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E8" w:rsidRDefault="00D372E8" w:rsidP="00D372E8">
      <w:pPr>
        <w:pStyle w:val="Heading1"/>
        <w:rPr>
          <w:rFonts w:asciiTheme="minorHAnsi" w:hAnsiTheme="minorHAnsi"/>
        </w:rPr>
      </w:pPr>
      <w:bookmarkStart w:id="0" w:name="_Toc501730366"/>
      <w:bookmarkStart w:id="1" w:name="_GoBack"/>
      <w:bookmarkEnd w:id="1"/>
      <w:r w:rsidRPr="00E06A35">
        <w:rPr>
          <w:rFonts w:asciiTheme="minorHAnsi" w:hAnsiTheme="minorHAnsi"/>
        </w:rPr>
        <w:t>Appendix 3.</w:t>
      </w:r>
      <w:r>
        <w:rPr>
          <w:rFonts w:asciiTheme="minorHAnsi" w:hAnsiTheme="minorHAnsi"/>
        </w:rPr>
        <w:t xml:space="preserve"> Risk Assessment Form</w:t>
      </w:r>
      <w:bookmarkEnd w:id="0"/>
    </w:p>
    <w:p w:rsidR="00D372E8" w:rsidRPr="00EC31A4" w:rsidRDefault="00D372E8" w:rsidP="00D372E8">
      <w:pPr>
        <w:pStyle w:val="BodyText"/>
        <w:spacing w:before="90" w:line="216" w:lineRule="auto"/>
        <w:ind w:left="-142" w:right="242"/>
        <w:rPr>
          <w:rFonts w:asciiTheme="minorHAnsi" w:hAnsiTheme="minorHAnsi"/>
          <w:b/>
          <w:color w:val="000000" w:themeColor="text1"/>
          <w:sz w:val="22"/>
          <w:szCs w:val="22"/>
        </w:rPr>
      </w:pPr>
    </w:p>
    <w:p w:rsidR="00D372E8" w:rsidRPr="002A28FF" w:rsidRDefault="00D372E8" w:rsidP="00D372E8">
      <w:pPr>
        <w:pStyle w:val="BodyText"/>
        <w:spacing w:before="90" w:line="216" w:lineRule="auto"/>
        <w:ind w:left="-142" w:right="242" w:firstLine="142"/>
        <w:rPr>
          <w:rFonts w:asciiTheme="minorHAnsi" w:hAnsiTheme="minorHAnsi"/>
          <w:b/>
          <w:color w:val="000000" w:themeColor="text1"/>
          <w:sz w:val="22"/>
          <w:szCs w:val="22"/>
        </w:rPr>
      </w:pPr>
      <w:r w:rsidRPr="002A28FF">
        <w:rPr>
          <w:rFonts w:asciiTheme="minorHAnsi" w:hAnsiTheme="minorHAnsi"/>
          <w:b/>
          <w:color w:val="000000" w:themeColor="text1"/>
          <w:sz w:val="22"/>
          <w:szCs w:val="22"/>
        </w:rPr>
        <w:t>Name of Real Estate Firm :</w:t>
      </w:r>
      <w:r w:rsidRPr="002A28FF">
        <w:rPr>
          <w:rFonts w:asciiTheme="minorHAnsi" w:hAnsiTheme="minorHAnsi"/>
          <w:b/>
          <w:color w:val="000000" w:themeColor="text1"/>
          <w:sz w:val="22"/>
          <w:szCs w:val="22"/>
        </w:rPr>
        <w:softHyphen/>
      </w:r>
      <w:r w:rsidRPr="002A28FF">
        <w:rPr>
          <w:rFonts w:asciiTheme="minorHAnsi" w:hAnsiTheme="minorHAnsi"/>
          <w:b/>
          <w:color w:val="000000" w:themeColor="text1"/>
          <w:sz w:val="22"/>
          <w:szCs w:val="22"/>
        </w:rPr>
        <w:softHyphen/>
      </w:r>
      <w:r w:rsidRPr="002A28FF">
        <w:rPr>
          <w:rFonts w:asciiTheme="minorHAnsi" w:hAnsiTheme="minorHAnsi"/>
          <w:b/>
          <w:color w:val="000000" w:themeColor="text1"/>
          <w:sz w:val="22"/>
          <w:szCs w:val="22"/>
        </w:rPr>
        <w:softHyphen/>
      </w:r>
      <w:r w:rsidRPr="002A28FF">
        <w:rPr>
          <w:rFonts w:asciiTheme="minorHAnsi" w:hAnsiTheme="minorHAnsi"/>
          <w:b/>
          <w:color w:val="000000" w:themeColor="text1"/>
          <w:sz w:val="22"/>
          <w:szCs w:val="22"/>
        </w:rPr>
        <w:softHyphen/>
      </w:r>
      <w:r w:rsidRPr="002A28FF">
        <w:rPr>
          <w:rFonts w:asciiTheme="minorHAnsi" w:hAnsiTheme="minorHAnsi"/>
          <w:b/>
          <w:color w:val="000000" w:themeColor="text1"/>
          <w:sz w:val="22"/>
          <w:szCs w:val="22"/>
        </w:rPr>
        <w:softHyphen/>
      </w:r>
      <w:r w:rsidRPr="002A28FF">
        <w:rPr>
          <w:rFonts w:asciiTheme="minorHAnsi" w:hAnsiTheme="minorHAnsi"/>
          <w:b/>
          <w:color w:val="000000" w:themeColor="text1"/>
          <w:sz w:val="22"/>
          <w:szCs w:val="22"/>
        </w:rPr>
        <w:softHyphen/>
      </w:r>
      <w:r w:rsidRPr="002A28FF">
        <w:rPr>
          <w:rFonts w:asciiTheme="minorHAnsi" w:hAnsiTheme="minorHAnsi"/>
          <w:b/>
          <w:color w:val="000000" w:themeColor="text1"/>
          <w:sz w:val="22"/>
          <w:szCs w:val="22"/>
        </w:rPr>
        <w:softHyphen/>
      </w:r>
      <w:r w:rsidRPr="002A28FF">
        <w:rPr>
          <w:rFonts w:asciiTheme="minorHAnsi" w:hAnsiTheme="minorHAnsi"/>
          <w:b/>
          <w:color w:val="000000" w:themeColor="text1"/>
          <w:sz w:val="22"/>
          <w:szCs w:val="22"/>
        </w:rPr>
        <w:softHyphen/>
        <w:t>_______________________________________________</w:t>
      </w:r>
    </w:p>
    <w:p w:rsidR="00D372E8" w:rsidRPr="002A28FF" w:rsidRDefault="00D372E8" w:rsidP="00D372E8">
      <w:pPr>
        <w:pStyle w:val="BodyText"/>
        <w:spacing w:before="90" w:line="216" w:lineRule="auto"/>
        <w:ind w:right="242"/>
        <w:rPr>
          <w:rFonts w:asciiTheme="minorHAnsi" w:hAnsiTheme="minorHAnsi"/>
          <w:color w:val="000000" w:themeColor="text1"/>
          <w:sz w:val="22"/>
          <w:szCs w:val="22"/>
        </w:rPr>
      </w:pPr>
    </w:p>
    <w:p w:rsidR="00D372E8" w:rsidRPr="002A28FF" w:rsidRDefault="00D372E8" w:rsidP="00D372E8">
      <w:pPr>
        <w:pStyle w:val="BodyText"/>
        <w:spacing w:after="200" w:line="276" w:lineRule="auto"/>
        <w:ind w:right="245"/>
        <w:jc w:val="both"/>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The </w:t>
      </w:r>
      <w:r w:rsidRPr="002A28FF">
        <w:rPr>
          <w:rFonts w:asciiTheme="minorHAnsi" w:hAnsiTheme="minorHAnsi"/>
          <w:i/>
          <w:color w:val="000000" w:themeColor="text1"/>
          <w:sz w:val="22"/>
          <w:szCs w:val="22"/>
        </w:rPr>
        <w:t>Proceeds of Crime (Money Laundering and Anti-Terrorism Financing) Regulations</w:t>
      </w:r>
      <w:r w:rsidRPr="002A28FF">
        <w:rPr>
          <w:rFonts w:asciiTheme="minorHAnsi" w:hAnsiTheme="minorHAnsi"/>
          <w:color w:val="000000" w:themeColor="text1"/>
          <w:sz w:val="22"/>
          <w:szCs w:val="22"/>
        </w:rPr>
        <w:t xml:space="preserve"> requires real estate brokers to conduct a risk assessment of your exposure to money laundering and terrorism financing and apply corresponding mitigation and controls. This checklist is meant to assist you in meeting these obligations. This form is presented as an example only.  You may choose to conduct your risk assessment using a different approach. </w:t>
      </w:r>
    </w:p>
    <w:p w:rsidR="00D372E8" w:rsidRPr="002A28FF" w:rsidRDefault="00D372E8" w:rsidP="00D372E8">
      <w:pPr>
        <w:pStyle w:val="BodyText"/>
        <w:spacing w:after="200" w:line="276" w:lineRule="auto"/>
        <w:ind w:right="245"/>
        <w:jc w:val="both"/>
        <w:rPr>
          <w:rFonts w:asciiTheme="minorHAnsi" w:hAnsiTheme="minorHAnsi"/>
          <w:color w:val="000000" w:themeColor="text1"/>
          <w:sz w:val="22"/>
          <w:szCs w:val="22"/>
        </w:rPr>
      </w:pPr>
      <w:r w:rsidRPr="002A28FF">
        <w:rPr>
          <w:rFonts w:asciiTheme="minorHAnsi" w:hAnsiTheme="minorHAnsi"/>
          <w:i/>
          <w:color w:val="000000" w:themeColor="text1"/>
          <w:sz w:val="22"/>
          <w:szCs w:val="22"/>
        </w:rPr>
        <w:t xml:space="preserve">Instructions: </w:t>
      </w:r>
      <w:r w:rsidRPr="002A28FF">
        <w:rPr>
          <w:rFonts w:asciiTheme="minorHAnsi" w:hAnsiTheme="minorHAnsi"/>
          <w:color w:val="000000" w:themeColor="text1"/>
          <w:sz w:val="22"/>
          <w:szCs w:val="22"/>
        </w:rPr>
        <w:t>When you answer yes to one of the questions, this situation or c</w:t>
      </w:r>
      <w:r>
        <w:rPr>
          <w:rFonts w:asciiTheme="minorHAnsi" w:hAnsiTheme="minorHAnsi"/>
          <w:color w:val="000000" w:themeColor="text1"/>
          <w:sz w:val="22"/>
          <w:szCs w:val="22"/>
        </w:rPr>
        <w:t>ustomer</w:t>
      </w:r>
      <w:r w:rsidRPr="002A28FF">
        <w:rPr>
          <w:rFonts w:asciiTheme="minorHAnsi" w:hAnsiTheme="minorHAnsi"/>
          <w:color w:val="000000" w:themeColor="text1"/>
          <w:sz w:val="22"/>
          <w:szCs w:val="22"/>
        </w:rPr>
        <w:t xml:space="preserve"> is considered higher risk and a control measure to reduce the risk should be applied.  A suggested control measure is proposed for each higher risk </w:t>
      </w:r>
      <w:r w:rsidRPr="00B31F9A">
        <w:rPr>
          <w:rFonts w:asciiTheme="minorHAnsi" w:hAnsiTheme="minorHAnsi"/>
          <w:color w:val="000000" w:themeColor="text1"/>
          <w:sz w:val="22"/>
          <w:szCs w:val="22"/>
        </w:rPr>
        <w:t>c</w:t>
      </w:r>
      <w:r>
        <w:rPr>
          <w:rFonts w:asciiTheme="minorHAnsi" w:hAnsiTheme="minorHAnsi"/>
          <w:color w:val="000000" w:themeColor="text1"/>
          <w:sz w:val="22"/>
          <w:szCs w:val="22"/>
        </w:rPr>
        <w:t>ustomer</w:t>
      </w:r>
      <w:r w:rsidRPr="002A28FF">
        <w:rPr>
          <w:rFonts w:asciiTheme="minorHAnsi" w:hAnsiTheme="minorHAnsi"/>
          <w:color w:val="000000" w:themeColor="text1"/>
          <w:sz w:val="22"/>
          <w:szCs w:val="22"/>
        </w:rPr>
        <w:t xml:space="preserve"> or situation.  You can adapt the control measures to correspond to your business (see Annex A for list of control measures).  </w:t>
      </w:r>
    </w:p>
    <w:p w:rsidR="00D372E8" w:rsidRPr="002A28FF" w:rsidRDefault="00D372E8" w:rsidP="00D372E8">
      <w:pPr>
        <w:pStyle w:val="BodyText"/>
        <w:spacing w:after="200" w:line="276" w:lineRule="auto"/>
        <w:ind w:right="245"/>
        <w:jc w:val="both"/>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The results of this risk assessment should be communicated to all real estate agents and employees that deal with </w:t>
      </w:r>
      <w:r w:rsidRPr="00B31F9A">
        <w:rPr>
          <w:rFonts w:asciiTheme="minorHAnsi" w:hAnsiTheme="minorHAnsi"/>
          <w:color w:val="000000" w:themeColor="text1"/>
          <w:sz w:val="22"/>
          <w:szCs w:val="22"/>
        </w:rPr>
        <w:t>c</w:t>
      </w:r>
      <w:r>
        <w:rPr>
          <w:rFonts w:asciiTheme="minorHAnsi" w:hAnsiTheme="minorHAnsi"/>
          <w:color w:val="000000" w:themeColor="text1"/>
          <w:sz w:val="22"/>
          <w:szCs w:val="22"/>
        </w:rPr>
        <w:t>ustomer</w:t>
      </w:r>
      <w:r w:rsidRPr="002A28FF">
        <w:rPr>
          <w:rFonts w:asciiTheme="minorHAnsi" w:hAnsiTheme="minorHAnsi"/>
          <w:color w:val="000000" w:themeColor="text1"/>
          <w:sz w:val="22"/>
          <w:szCs w:val="22"/>
        </w:rPr>
        <w:t xml:space="preserve">s. The training should include a review of what is considered higher risk and the corresponding control measures.  The date of the training should be documented. You should review your risk assessment every two years. </w:t>
      </w:r>
    </w:p>
    <w:p w:rsidR="00D372E8" w:rsidRPr="002A28FF" w:rsidRDefault="00D372E8" w:rsidP="00D372E8">
      <w:pPr>
        <w:pStyle w:val="BodyText"/>
        <w:spacing w:before="90" w:line="216" w:lineRule="auto"/>
        <w:ind w:right="242"/>
        <w:rPr>
          <w:rFonts w:asciiTheme="minorHAnsi" w:hAnsiTheme="minorHAnsi"/>
          <w:color w:val="000000" w:themeColor="text1"/>
          <w:sz w:val="22"/>
          <w:szCs w:val="22"/>
        </w:rPr>
      </w:pPr>
    </w:p>
    <w:p w:rsidR="00D372E8" w:rsidRPr="002A28FF" w:rsidRDefault="00D372E8" w:rsidP="00D372E8">
      <w:pPr>
        <w:pStyle w:val="Heading1"/>
        <w:spacing w:before="81"/>
        <w:rPr>
          <w:rFonts w:asciiTheme="minorHAnsi" w:hAnsiTheme="minorHAnsi" w:cs="Tahoma"/>
          <w:b/>
          <w:color w:val="000000" w:themeColor="text1"/>
          <w:sz w:val="24"/>
          <w:szCs w:val="24"/>
        </w:rPr>
      </w:pPr>
      <w:bookmarkStart w:id="2" w:name="_Toc501730367"/>
      <w:r w:rsidRPr="002A28FF">
        <w:rPr>
          <w:rFonts w:asciiTheme="minorHAnsi" w:hAnsiTheme="minorHAnsi" w:cs="Tahoma"/>
          <w:b/>
          <w:color w:val="000000" w:themeColor="text1"/>
          <w:sz w:val="24"/>
          <w:szCs w:val="24"/>
        </w:rPr>
        <w:t>Risk Assessment</w:t>
      </w:r>
      <w:bookmarkEnd w:id="2"/>
    </w:p>
    <w:tbl>
      <w:tblPr>
        <w:tblStyle w:val="TableGrid"/>
        <w:tblpPr w:leftFromText="180" w:rightFromText="180" w:vertAnchor="text" w:horzAnchor="page" w:tblpX="1726" w:tblpY="350"/>
        <w:tblW w:w="9605" w:type="dxa"/>
        <w:tblLayout w:type="fixed"/>
        <w:tblLook w:val="04A0" w:firstRow="1" w:lastRow="0" w:firstColumn="1" w:lastColumn="0" w:noHBand="0" w:noVBand="1"/>
      </w:tblPr>
      <w:tblGrid>
        <w:gridCol w:w="3510"/>
        <w:gridCol w:w="1134"/>
        <w:gridCol w:w="851"/>
        <w:gridCol w:w="4110"/>
      </w:tblGrid>
      <w:tr w:rsidR="00D372E8" w:rsidRPr="00EC31A4" w:rsidTr="00200044">
        <w:trPr>
          <w:trHeight w:val="108"/>
        </w:trPr>
        <w:tc>
          <w:tcPr>
            <w:tcW w:w="3510" w:type="dxa"/>
            <w:tcBorders>
              <w:bottom w:val="single" w:sz="4" w:space="0" w:color="auto"/>
            </w:tcBorders>
          </w:tcPr>
          <w:p w:rsidR="00D372E8" w:rsidRPr="002A28FF" w:rsidRDefault="00D372E8" w:rsidP="00200044">
            <w:pPr>
              <w:pStyle w:val="BodyText"/>
              <w:spacing w:before="164" w:line="216" w:lineRule="auto"/>
              <w:ind w:right="242"/>
              <w:rPr>
                <w:rFonts w:asciiTheme="minorHAnsi" w:hAnsiTheme="minorHAnsi"/>
                <w:b/>
                <w:color w:val="000000" w:themeColor="text1"/>
                <w:sz w:val="22"/>
                <w:szCs w:val="22"/>
              </w:rPr>
            </w:pPr>
            <w:r w:rsidRPr="002A28FF">
              <w:rPr>
                <w:rFonts w:asciiTheme="minorHAnsi" w:hAnsiTheme="minorHAnsi"/>
                <w:b/>
                <w:color w:val="000000" w:themeColor="text1"/>
                <w:sz w:val="22"/>
                <w:szCs w:val="22"/>
              </w:rPr>
              <w:t>Higher risk c</w:t>
            </w:r>
            <w:r>
              <w:rPr>
                <w:rFonts w:asciiTheme="minorHAnsi" w:hAnsiTheme="minorHAnsi"/>
                <w:b/>
                <w:color w:val="000000" w:themeColor="text1"/>
                <w:sz w:val="22"/>
                <w:szCs w:val="22"/>
              </w:rPr>
              <w:t>ustomers</w:t>
            </w:r>
            <w:r w:rsidRPr="002A28FF">
              <w:rPr>
                <w:rFonts w:asciiTheme="minorHAnsi" w:hAnsiTheme="minorHAnsi"/>
                <w:b/>
                <w:color w:val="000000" w:themeColor="text1"/>
                <w:sz w:val="22"/>
                <w:szCs w:val="22"/>
              </w:rPr>
              <w:t xml:space="preserve"> and situations</w:t>
            </w:r>
          </w:p>
        </w:tc>
        <w:tc>
          <w:tcPr>
            <w:tcW w:w="1134" w:type="dxa"/>
            <w:tcBorders>
              <w:bottom w:val="single" w:sz="4" w:space="0" w:color="auto"/>
            </w:tcBorders>
          </w:tcPr>
          <w:p w:rsidR="00D372E8" w:rsidRPr="002A28FF" w:rsidRDefault="00D372E8" w:rsidP="00200044">
            <w:pPr>
              <w:pStyle w:val="BodyText"/>
              <w:spacing w:before="164" w:line="216" w:lineRule="auto"/>
              <w:ind w:right="242"/>
              <w:rPr>
                <w:rFonts w:asciiTheme="minorHAnsi" w:hAnsiTheme="minorHAnsi"/>
                <w:b/>
                <w:color w:val="000000" w:themeColor="text1"/>
                <w:sz w:val="22"/>
                <w:szCs w:val="22"/>
              </w:rPr>
            </w:pPr>
            <w:r w:rsidRPr="002A28FF">
              <w:rPr>
                <w:rFonts w:asciiTheme="minorHAnsi" w:hAnsiTheme="minorHAnsi"/>
                <w:b/>
                <w:color w:val="000000" w:themeColor="text1"/>
                <w:sz w:val="22"/>
                <w:szCs w:val="22"/>
              </w:rPr>
              <w:t>Yes</w:t>
            </w:r>
          </w:p>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Higher risk</w:t>
            </w:r>
          </w:p>
        </w:tc>
        <w:tc>
          <w:tcPr>
            <w:tcW w:w="851" w:type="dxa"/>
            <w:tcBorders>
              <w:bottom w:val="single" w:sz="4" w:space="0" w:color="auto"/>
            </w:tcBorders>
          </w:tcPr>
          <w:p w:rsidR="00D372E8" w:rsidRPr="002A28FF" w:rsidRDefault="00D372E8" w:rsidP="00200044">
            <w:pPr>
              <w:pStyle w:val="BodyText"/>
              <w:spacing w:before="164" w:line="216" w:lineRule="auto"/>
              <w:ind w:right="242"/>
              <w:rPr>
                <w:rFonts w:asciiTheme="minorHAnsi" w:hAnsiTheme="minorHAnsi"/>
                <w:b/>
                <w:color w:val="000000" w:themeColor="text1"/>
                <w:sz w:val="22"/>
                <w:szCs w:val="22"/>
              </w:rPr>
            </w:pPr>
            <w:r w:rsidRPr="002A28FF">
              <w:rPr>
                <w:rFonts w:asciiTheme="minorHAnsi" w:hAnsiTheme="minorHAnsi"/>
                <w:b/>
                <w:color w:val="000000" w:themeColor="text1"/>
                <w:sz w:val="22"/>
                <w:szCs w:val="22"/>
              </w:rPr>
              <w:t>No</w:t>
            </w:r>
          </w:p>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Low risk</w:t>
            </w:r>
          </w:p>
        </w:tc>
        <w:tc>
          <w:tcPr>
            <w:tcW w:w="4110" w:type="dxa"/>
            <w:tcBorders>
              <w:bottom w:val="single" w:sz="4" w:space="0" w:color="auto"/>
            </w:tcBorders>
          </w:tcPr>
          <w:p w:rsidR="00D372E8" w:rsidRPr="002A28FF" w:rsidRDefault="00D372E8" w:rsidP="00200044">
            <w:pPr>
              <w:pStyle w:val="BodyText"/>
              <w:spacing w:before="164" w:line="216" w:lineRule="auto"/>
              <w:ind w:right="242"/>
              <w:rPr>
                <w:rFonts w:asciiTheme="minorHAnsi" w:hAnsiTheme="minorHAnsi"/>
                <w:b/>
                <w:color w:val="000000" w:themeColor="text1"/>
                <w:sz w:val="22"/>
                <w:szCs w:val="22"/>
              </w:rPr>
            </w:pPr>
            <w:r w:rsidRPr="002A28FF">
              <w:rPr>
                <w:rFonts w:asciiTheme="minorHAnsi" w:hAnsiTheme="minorHAnsi"/>
                <w:b/>
                <w:color w:val="000000" w:themeColor="text1"/>
                <w:sz w:val="22"/>
                <w:szCs w:val="22"/>
              </w:rPr>
              <w:t>Suggested Control Measures</w:t>
            </w:r>
          </w:p>
          <w:p w:rsidR="00D372E8" w:rsidRPr="002A28FF" w:rsidRDefault="00D372E8" w:rsidP="00200044">
            <w:pPr>
              <w:pStyle w:val="BodyText"/>
              <w:spacing w:before="164" w:line="216" w:lineRule="auto"/>
              <w:ind w:right="242"/>
              <w:rPr>
                <w:rFonts w:asciiTheme="minorHAnsi" w:hAnsiTheme="minorHAnsi"/>
                <w:i/>
                <w:color w:val="000000" w:themeColor="text1"/>
                <w:sz w:val="22"/>
                <w:szCs w:val="22"/>
              </w:rPr>
            </w:pPr>
          </w:p>
        </w:tc>
      </w:tr>
      <w:tr w:rsidR="00D372E8" w:rsidRPr="00EC31A4" w:rsidTr="00200044">
        <w:trPr>
          <w:trHeight w:val="108"/>
        </w:trPr>
        <w:tc>
          <w:tcPr>
            <w:tcW w:w="9605" w:type="dxa"/>
            <w:gridSpan w:val="4"/>
            <w:shd w:val="clear" w:color="auto" w:fill="99CCFF"/>
          </w:tcPr>
          <w:p w:rsidR="00D372E8" w:rsidRPr="002A28FF" w:rsidRDefault="00D372E8" w:rsidP="00200044">
            <w:pPr>
              <w:pStyle w:val="BodyText"/>
              <w:spacing w:before="164" w:line="216" w:lineRule="auto"/>
              <w:ind w:right="242"/>
              <w:rPr>
                <w:rFonts w:asciiTheme="minorHAnsi" w:hAnsiTheme="minorHAnsi"/>
                <w:b/>
                <w:color w:val="000000" w:themeColor="text1"/>
                <w:sz w:val="22"/>
                <w:szCs w:val="22"/>
              </w:rPr>
            </w:pPr>
            <w:r w:rsidRPr="007234AD">
              <w:rPr>
                <w:rFonts w:asciiTheme="minorHAnsi" w:hAnsiTheme="minorHAnsi"/>
                <w:b/>
                <w:color w:val="000000" w:themeColor="text1"/>
                <w:w w:val="95"/>
                <w:sz w:val="22"/>
                <w:szCs w:val="22"/>
              </w:rPr>
              <w:t>C</w:t>
            </w:r>
            <w:r>
              <w:rPr>
                <w:rFonts w:asciiTheme="minorHAnsi" w:hAnsiTheme="minorHAnsi"/>
                <w:b/>
                <w:color w:val="000000" w:themeColor="text1"/>
                <w:w w:val="95"/>
                <w:sz w:val="22"/>
                <w:szCs w:val="22"/>
              </w:rPr>
              <w:t>ustomers</w:t>
            </w:r>
            <w:r w:rsidRPr="002A28FF">
              <w:rPr>
                <w:rFonts w:asciiTheme="minorHAnsi" w:hAnsiTheme="minorHAnsi"/>
                <w:b/>
                <w:color w:val="000000" w:themeColor="text1"/>
                <w:w w:val="95"/>
                <w:sz w:val="22"/>
                <w:szCs w:val="22"/>
              </w:rPr>
              <w:t xml:space="preserve"> </w:t>
            </w:r>
          </w:p>
        </w:tc>
      </w:tr>
      <w:tr w:rsidR="00D372E8" w:rsidRPr="00EC31A4" w:rsidTr="00200044">
        <w:trPr>
          <w:trHeight w:val="108"/>
        </w:trPr>
        <w:tc>
          <w:tcPr>
            <w:tcW w:w="3510" w:type="dxa"/>
          </w:tcPr>
          <w:p w:rsidR="00D372E8" w:rsidRPr="002A28FF" w:rsidRDefault="00D372E8" w:rsidP="00200044">
            <w:pPr>
              <w:pStyle w:val="NoSpacing"/>
            </w:pPr>
            <w:r w:rsidRPr="002A28FF">
              <w:rPr>
                <w:w w:val="95"/>
              </w:rPr>
              <w:t>Are your c</w:t>
            </w:r>
            <w:r>
              <w:rPr>
                <w:w w:val="95"/>
              </w:rPr>
              <w:t xml:space="preserve">ustomers </w:t>
            </w:r>
            <w:r w:rsidRPr="002A28FF">
              <w:rPr>
                <w:w w:val="95"/>
              </w:rPr>
              <w:t>foreigners?</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7"/>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Determine if individuals are politically exposed persons.</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tc>
      </w:tr>
      <w:tr w:rsidR="00D372E8" w:rsidRPr="00EC31A4" w:rsidTr="00200044">
        <w:trPr>
          <w:trHeight w:val="108"/>
        </w:trPr>
        <w:tc>
          <w:tcPr>
            <w:tcW w:w="3510" w:type="dxa"/>
          </w:tcPr>
          <w:p w:rsidR="00D372E8" w:rsidRPr="002A28FF" w:rsidRDefault="00D372E8" w:rsidP="00200044">
            <w:pPr>
              <w:pStyle w:val="NoSpacing"/>
              <w:rPr>
                <w:w w:val="95"/>
              </w:rPr>
            </w:pPr>
            <w:r w:rsidRPr="002A28FF">
              <w:rPr>
                <w:w w:val="95"/>
              </w:rPr>
              <w:t>Do you have c</w:t>
            </w:r>
            <w:r>
              <w:rPr>
                <w:w w:val="95"/>
              </w:rPr>
              <w:t xml:space="preserve">ustomers </w:t>
            </w:r>
            <w:r w:rsidRPr="002A28FF">
              <w:rPr>
                <w:w w:val="95"/>
              </w:rPr>
              <w:t>who are politically exposed persons?</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7"/>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broker approval to conduct the transaction.</w:t>
            </w:r>
          </w:p>
          <w:p w:rsidR="00D372E8" w:rsidRPr="002A28FF" w:rsidRDefault="00D372E8" w:rsidP="00D372E8">
            <w:pPr>
              <w:pStyle w:val="BodyText"/>
              <w:widowControl w:val="0"/>
              <w:numPr>
                <w:ilvl w:val="0"/>
                <w:numId w:val="7"/>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p w:rsidR="00D372E8" w:rsidRPr="002A28FF" w:rsidRDefault="00D372E8" w:rsidP="00D372E8">
            <w:pPr>
              <w:pStyle w:val="BodyText"/>
              <w:widowControl w:val="0"/>
              <w:numPr>
                <w:ilvl w:val="0"/>
                <w:numId w:val="7"/>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Monitor any future real estate transactions.</w:t>
            </w:r>
          </w:p>
        </w:tc>
      </w:tr>
      <w:tr w:rsidR="00D372E8" w:rsidRPr="00EC31A4" w:rsidTr="00200044">
        <w:trPr>
          <w:trHeight w:val="108"/>
        </w:trPr>
        <w:tc>
          <w:tcPr>
            <w:tcW w:w="3510" w:type="dxa"/>
          </w:tcPr>
          <w:p w:rsidR="00D372E8" w:rsidRPr="002A28FF" w:rsidRDefault="00D372E8" w:rsidP="00200044">
            <w:pPr>
              <w:pStyle w:val="NoSpacing"/>
            </w:pPr>
            <w:r w:rsidRPr="002A28FF">
              <w:rPr>
                <w:w w:val="95"/>
              </w:rPr>
              <w:t>Is your c</w:t>
            </w:r>
            <w:r>
              <w:rPr>
                <w:w w:val="95"/>
              </w:rPr>
              <w:t xml:space="preserve">ustomer </w:t>
            </w:r>
            <w:r w:rsidRPr="002A28FF">
              <w:rPr>
                <w:w w:val="95"/>
              </w:rPr>
              <w:t xml:space="preserve">an intermediate vehicle such as </w:t>
            </w:r>
            <w:r>
              <w:rPr>
                <w:w w:val="95"/>
              </w:rPr>
              <w:t xml:space="preserve">a </w:t>
            </w:r>
            <w:r w:rsidRPr="002A28FF">
              <w:rPr>
                <w:w w:val="95"/>
              </w:rPr>
              <w:t>compan</w:t>
            </w:r>
            <w:r>
              <w:rPr>
                <w:w w:val="95"/>
              </w:rPr>
              <w:t>y</w:t>
            </w:r>
            <w:r w:rsidRPr="002A28FF">
              <w:rPr>
                <w:w w:val="95"/>
              </w:rPr>
              <w:t xml:space="preserve">, trust, </w:t>
            </w:r>
            <w:r w:rsidRPr="002A28FF">
              <w:rPr>
                <w:w w:val="95"/>
              </w:rPr>
              <w:lastRenderedPageBreak/>
              <w:t xml:space="preserve">foundation, partnership, LLC or other legal arrangement that makes it difficult to determine </w:t>
            </w:r>
            <w:r>
              <w:rPr>
                <w:w w:val="95"/>
              </w:rPr>
              <w:t>t</w:t>
            </w:r>
            <w:r w:rsidRPr="002A28FF">
              <w:rPr>
                <w:w w:val="95"/>
              </w:rPr>
              <w:t>he beneficial owner</w:t>
            </w:r>
            <w:r w:rsidRPr="002A28FF">
              <w:t>?</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6"/>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Obtain name of person(s) behind company, trust, foundation, </w:t>
            </w:r>
            <w:r w:rsidRPr="002A28FF">
              <w:rPr>
                <w:rFonts w:asciiTheme="minorHAnsi" w:hAnsiTheme="minorHAnsi"/>
                <w:color w:val="000000" w:themeColor="text1"/>
                <w:sz w:val="22"/>
                <w:szCs w:val="22"/>
              </w:rPr>
              <w:lastRenderedPageBreak/>
              <w:t>partnership, LLC or other legal arrangement.</w:t>
            </w:r>
          </w:p>
          <w:p w:rsidR="00D372E8" w:rsidRPr="002A28FF" w:rsidRDefault="00D372E8" w:rsidP="00D372E8">
            <w:pPr>
              <w:pStyle w:val="BodyText"/>
              <w:widowControl w:val="0"/>
              <w:numPr>
                <w:ilvl w:val="0"/>
                <w:numId w:val="6"/>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organizational structure.</w:t>
            </w:r>
          </w:p>
          <w:p w:rsidR="00D372E8" w:rsidRPr="002A28FF" w:rsidRDefault="00D372E8" w:rsidP="00D372E8">
            <w:pPr>
              <w:pStyle w:val="BodyText"/>
              <w:widowControl w:val="0"/>
              <w:numPr>
                <w:ilvl w:val="0"/>
                <w:numId w:val="6"/>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tc>
      </w:tr>
      <w:tr w:rsidR="00D372E8" w:rsidRPr="00FB1BE0" w:rsidTr="00200044">
        <w:trPr>
          <w:trHeight w:val="108"/>
        </w:trPr>
        <w:tc>
          <w:tcPr>
            <w:tcW w:w="3510" w:type="dxa"/>
          </w:tcPr>
          <w:p w:rsidR="00D372E8" w:rsidRPr="002A28FF" w:rsidRDefault="00D372E8" w:rsidP="00200044">
            <w:pPr>
              <w:pStyle w:val="NormalWeb"/>
              <w:rPr>
                <w:rFonts w:asciiTheme="minorHAnsi" w:hAnsiTheme="minorHAnsi" w:cs="Tahoma"/>
                <w:color w:val="000000" w:themeColor="text1"/>
                <w:sz w:val="22"/>
                <w:szCs w:val="22"/>
              </w:rPr>
            </w:pPr>
            <w:r w:rsidRPr="002A28FF">
              <w:rPr>
                <w:rFonts w:asciiTheme="minorHAnsi" w:hAnsiTheme="minorHAnsi" w:cs="Tahoma"/>
                <w:color w:val="000000" w:themeColor="text1"/>
                <w:w w:val="95"/>
                <w:sz w:val="22"/>
                <w:szCs w:val="22"/>
              </w:rPr>
              <w:lastRenderedPageBreak/>
              <w:t>Are your c</w:t>
            </w:r>
            <w:r>
              <w:rPr>
                <w:rFonts w:asciiTheme="minorHAnsi" w:hAnsiTheme="minorHAnsi" w:cs="Tahoma"/>
                <w:color w:val="000000" w:themeColor="text1"/>
                <w:w w:val="95"/>
                <w:sz w:val="22"/>
                <w:szCs w:val="22"/>
              </w:rPr>
              <w:t xml:space="preserve">ustomers </w:t>
            </w:r>
            <w:r w:rsidRPr="002A28FF">
              <w:rPr>
                <w:rFonts w:asciiTheme="minorHAnsi" w:hAnsiTheme="minorHAnsi" w:cs="Tahoma"/>
                <w:color w:val="000000" w:themeColor="text1"/>
                <w:w w:val="95"/>
                <w:sz w:val="22"/>
                <w:szCs w:val="22"/>
              </w:rPr>
              <w:t xml:space="preserve">intermediaries (i.e. lawyers and accountants acting on behalf of </w:t>
            </w:r>
            <w:r>
              <w:rPr>
                <w:rFonts w:asciiTheme="minorHAnsi" w:hAnsiTheme="minorHAnsi" w:cs="Tahoma"/>
                <w:color w:val="000000" w:themeColor="text1"/>
                <w:w w:val="95"/>
                <w:sz w:val="22"/>
                <w:szCs w:val="22"/>
              </w:rPr>
              <w:t>customer</w:t>
            </w:r>
            <w:r w:rsidRPr="002A28FF">
              <w:rPr>
                <w:rFonts w:asciiTheme="minorHAnsi" w:hAnsiTheme="minorHAnsi" w:cs="Tahoma"/>
                <w:color w:val="000000" w:themeColor="text1"/>
                <w:w w:val="95"/>
                <w:sz w:val="22"/>
                <w:szCs w:val="22"/>
              </w:rPr>
              <w:t>s)?</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name of person(s) on whose behalf the transaction is being conducted.</w:t>
            </w:r>
          </w:p>
          <w:p w:rsidR="00D372E8" w:rsidRPr="002A28FF" w:rsidRDefault="00D372E8" w:rsidP="00D372E8">
            <w:pPr>
              <w:pStyle w:val="BodyText"/>
              <w:widowControl w:val="0"/>
              <w:numPr>
                <w:ilvl w:val="0"/>
                <w:numId w:val="4"/>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tc>
      </w:tr>
      <w:tr w:rsidR="00D372E8" w:rsidRPr="00FB1BE0" w:rsidTr="00200044">
        <w:trPr>
          <w:trHeight w:val="108"/>
        </w:trPr>
        <w:tc>
          <w:tcPr>
            <w:tcW w:w="3510" w:type="dxa"/>
          </w:tcPr>
          <w:p w:rsidR="00D372E8" w:rsidRPr="002A28FF" w:rsidRDefault="00D372E8" w:rsidP="00200044">
            <w:pPr>
              <w:pStyle w:val="NormalWeb"/>
              <w:rPr>
                <w:rFonts w:asciiTheme="minorHAnsi" w:hAnsiTheme="minorHAnsi" w:cs="Tahoma"/>
                <w:color w:val="000000" w:themeColor="text1"/>
                <w:sz w:val="22"/>
                <w:szCs w:val="22"/>
              </w:rPr>
            </w:pPr>
            <w:r w:rsidRPr="002A28FF">
              <w:rPr>
                <w:rFonts w:asciiTheme="minorHAnsi" w:hAnsiTheme="minorHAnsi" w:cs="Tahoma"/>
                <w:color w:val="000000" w:themeColor="text1"/>
                <w:sz w:val="22"/>
                <w:szCs w:val="22"/>
              </w:rPr>
              <w:t xml:space="preserve">Has one of your </w:t>
            </w:r>
            <w:r w:rsidRPr="00B31F9A">
              <w:rPr>
                <w:rFonts w:asciiTheme="minorHAnsi" w:hAnsiTheme="minorHAnsi"/>
                <w:color w:val="000000" w:themeColor="text1"/>
                <w:sz w:val="22"/>
                <w:szCs w:val="22"/>
              </w:rPr>
              <w:t>c</w:t>
            </w:r>
            <w:r>
              <w:rPr>
                <w:rFonts w:asciiTheme="minorHAnsi" w:hAnsiTheme="minorHAnsi"/>
                <w:color w:val="000000" w:themeColor="text1"/>
                <w:sz w:val="22"/>
                <w:szCs w:val="22"/>
              </w:rPr>
              <w:t>ustomer</w:t>
            </w:r>
            <w:r w:rsidRPr="002A28FF">
              <w:rPr>
                <w:rFonts w:asciiTheme="minorHAnsi" w:hAnsiTheme="minorHAnsi" w:cs="Tahoma"/>
                <w:color w:val="000000" w:themeColor="text1"/>
                <w:sz w:val="22"/>
                <w:szCs w:val="22"/>
              </w:rPr>
              <w:t xml:space="preserve">s been named in the media as being involved with criminal organizations? </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8"/>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File Suspicious Activity Report (SAR).</w:t>
            </w:r>
          </w:p>
          <w:p w:rsidR="00D372E8" w:rsidRPr="002A28FF" w:rsidRDefault="00D372E8" w:rsidP="00D372E8">
            <w:pPr>
              <w:pStyle w:val="BodyText"/>
              <w:widowControl w:val="0"/>
              <w:numPr>
                <w:ilvl w:val="0"/>
                <w:numId w:val="4"/>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tc>
      </w:tr>
      <w:tr w:rsidR="00D372E8" w:rsidRPr="00FB1BE0" w:rsidTr="00200044">
        <w:trPr>
          <w:trHeight w:val="108"/>
        </w:trPr>
        <w:tc>
          <w:tcPr>
            <w:tcW w:w="3510" w:type="dxa"/>
          </w:tcPr>
          <w:p w:rsidR="00D372E8" w:rsidRPr="002A28FF" w:rsidRDefault="00D372E8" w:rsidP="00200044">
            <w:pPr>
              <w:pStyle w:val="NormalWeb"/>
              <w:rPr>
                <w:rFonts w:asciiTheme="minorHAnsi" w:hAnsiTheme="minorHAnsi" w:cs="Tahoma"/>
                <w:color w:val="000000" w:themeColor="text1"/>
                <w:sz w:val="22"/>
                <w:szCs w:val="22"/>
              </w:rPr>
            </w:pPr>
            <w:r w:rsidRPr="00656AC8">
              <w:rPr>
                <w:rFonts w:asciiTheme="minorHAnsi" w:hAnsiTheme="minorHAnsi" w:cs="Tahoma"/>
                <w:color w:val="000000" w:themeColor="text1"/>
                <w:sz w:val="22"/>
                <w:szCs w:val="22"/>
              </w:rPr>
              <w:t>Do you have a</w:t>
            </w:r>
            <w:r w:rsidRPr="00B31F9A">
              <w:rPr>
                <w:rFonts w:asciiTheme="minorHAnsi" w:hAnsiTheme="minorHAnsi"/>
                <w:color w:val="000000" w:themeColor="text1"/>
                <w:sz w:val="22"/>
                <w:szCs w:val="22"/>
              </w:rPr>
              <w:t xml:space="preserve"> c</w:t>
            </w:r>
            <w:r>
              <w:rPr>
                <w:rFonts w:asciiTheme="minorHAnsi" w:hAnsiTheme="minorHAnsi"/>
                <w:color w:val="000000" w:themeColor="text1"/>
                <w:sz w:val="22"/>
                <w:szCs w:val="22"/>
              </w:rPr>
              <w:t>ustomer</w:t>
            </w:r>
            <w:r w:rsidRPr="00656AC8">
              <w:rPr>
                <w:rFonts w:asciiTheme="minorHAnsi" w:hAnsiTheme="minorHAnsi" w:cs="Tahoma"/>
                <w:color w:val="000000" w:themeColor="text1"/>
                <w:sz w:val="22"/>
                <w:szCs w:val="22"/>
              </w:rPr>
              <w:t xml:space="preserve"> </w:t>
            </w:r>
            <w:r w:rsidRPr="002A28FF">
              <w:rPr>
                <w:rFonts w:asciiTheme="minorHAnsi" w:hAnsiTheme="minorHAnsi" w:cs="Tahoma"/>
                <w:color w:val="000000" w:themeColor="text1"/>
                <w:sz w:val="22"/>
                <w:szCs w:val="22"/>
              </w:rPr>
              <w:t xml:space="preserve">that is purchasing a property that is not within his or her means based on his stated occupation or income? </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4"/>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tc>
      </w:tr>
      <w:tr w:rsidR="00D372E8" w:rsidRPr="00FB1BE0" w:rsidTr="00200044">
        <w:trPr>
          <w:trHeight w:val="108"/>
        </w:trPr>
        <w:tc>
          <w:tcPr>
            <w:tcW w:w="3510" w:type="dxa"/>
          </w:tcPr>
          <w:p w:rsidR="00D372E8" w:rsidRPr="002A28FF" w:rsidRDefault="00D372E8" w:rsidP="00200044">
            <w:pPr>
              <w:pStyle w:val="TableParagraph"/>
              <w:spacing w:before="50" w:line="232" w:lineRule="auto"/>
              <w:ind w:left="83" w:right="25"/>
              <w:rPr>
                <w:rFonts w:cs="Tahoma"/>
                <w:color w:val="231F20"/>
              </w:rPr>
            </w:pPr>
            <w:r w:rsidRPr="002A28FF">
              <w:rPr>
                <w:rFonts w:cs="Tahoma"/>
                <w:color w:val="000000" w:themeColor="text1"/>
                <w:w w:val="95"/>
              </w:rPr>
              <w:t xml:space="preserve">Do you have </w:t>
            </w:r>
            <w:r>
              <w:rPr>
                <w:rFonts w:cs="Tahoma"/>
                <w:color w:val="000000" w:themeColor="text1"/>
                <w:w w:val="95"/>
              </w:rPr>
              <w:t>customers</w:t>
            </w:r>
            <w:r w:rsidRPr="002A28FF">
              <w:rPr>
                <w:rFonts w:cs="Tahoma"/>
                <w:color w:val="000000" w:themeColor="text1"/>
                <w:w w:val="95"/>
              </w:rPr>
              <w:t xml:space="preserve"> that engage in activities that </w:t>
            </w:r>
            <w:r w:rsidRPr="002A28FF">
              <w:rPr>
                <w:rFonts w:cs="Tahoma"/>
                <w:color w:val="000000" w:themeColor="text1"/>
              </w:rPr>
              <w:t xml:space="preserve">are consistent with the indicators identified for Suspicious Activities? (See Annex X for suspicious indicators specific to real estate). </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8"/>
              </w:numPr>
              <w:adjustRightInd/>
              <w:spacing w:before="164" w:line="216" w:lineRule="auto"/>
              <w:ind w:right="242"/>
              <w:rPr>
                <w:rFonts w:asciiTheme="minorHAnsi" w:hAnsiTheme="minorHAnsi"/>
                <w:sz w:val="22"/>
                <w:szCs w:val="22"/>
              </w:rPr>
            </w:pPr>
            <w:r w:rsidRPr="002A28FF">
              <w:rPr>
                <w:rFonts w:asciiTheme="minorHAnsi" w:hAnsiTheme="minorHAnsi"/>
                <w:sz w:val="22"/>
                <w:szCs w:val="22"/>
              </w:rPr>
              <w:t>Consider filing a Suspicious Activity Report (SAR).</w:t>
            </w:r>
          </w:p>
          <w:p w:rsidR="00D372E8" w:rsidRPr="002A28FF" w:rsidRDefault="00D372E8" w:rsidP="00D372E8">
            <w:pPr>
              <w:pStyle w:val="BodyText"/>
              <w:widowControl w:val="0"/>
              <w:numPr>
                <w:ilvl w:val="0"/>
                <w:numId w:val="4"/>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231F20"/>
                <w:sz w:val="22"/>
                <w:szCs w:val="22"/>
              </w:rPr>
              <w:t>Obtain additional information on source of funds or source of wealth.</w:t>
            </w:r>
          </w:p>
        </w:tc>
      </w:tr>
      <w:tr w:rsidR="00D372E8" w:rsidRPr="00FB1BE0" w:rsidTr="00200044">
        <w:trPr>
          <w:trHeight w:val="108"/>
        </w:trPr>
        <w:tc>
          <w:tcPr>
            <w:tcW w:w="9605" w:type="dxa"/>
            <w:gridSpan w:val="4"/>
            <w:shd w:val="clear" w:color="auto" w:fill="99CCFF"/>
          </w:tcPr>
          <w:p w:rsidR="00D372E8" w:rsidRPr="002A28FF" w:rsidRDefault="00D372E8" w:rsidP="00200044">
            <w:pPr>
              <w:pStyle w:val="BodyText"/>
              <w:spacing w:before="164" w:line="216" w:lineRule="auto"/>
              <w:ind w:right="242"/>
              <w:rPr>
                <w:rFonts w:asciiTheme="minorHAnsi" w:hAnsiTheme="minorHAnsi"/>
                <w:b/>
                <w:color w:val="000000" w:themeColor="text1"/>
                <w:sz w:val="22"/>
                <w:szCs w:val="22"/>
              </w:rPr>
            </w:pPr>
            <w:r w:rsidRPr="002A28FF">
              <w:rPr>
                <w:rFonts w:asciiTheme="minorHAnsi" w:hAnsiTheme="minorHAnsi"/>
                <w:b/>
                <w:color w:val="000000" w:themeColor="text1"/>
                <w:w w:val="95"/>
                <w:sz w:val="22"/>
                <w:szCs w:val="22"/>
              </w:rPr>
              <w:t xml:space="preserve">Geographic Risk </w:t>
            </w:r>
          </w:p>
        </w:tc>
      </w:tr>
      <w:tr w:rsidR="00D372E8" w:rsidRPr="00FB1BE0" w:rsidTr="00200044">
        <w:trPr>
          <w:trHeight w:val="108"/>
        </w:trPr>
        <w:tc>
          <w:tcPr>
            <w:tcW w:w="3510" w:type="dxa"/>
          </w:tcPr>
          <w:p w:rsidR="00D372E8" w:rsidRPr="002A28FF" w:rsidRDefault="00D372E8" w:rsidP="00200044">
            <w:pPr>
              <w:pStyle w:val="TableParagraph"/>
              <w:tabs>
                <w:tab w:val="left" w:pos="270"/>
              </w:tabs>
              <w:spacing w:before="48" w:line="232" w:lineRule="auto"/>
              <w:ind w:right="426"/>
              <w:rPr>
                <w:rFonts w:cs="Tahoma"/>
                <w:color w:val="000000" w:themeColor="text1"/>
              </w:rPr>
            </w:pPr>
            <w:r w:rsidRPr="002A28FF">
              <w:rPr>
                <w:rFonts w:cs="Tahoma"/>
                <w:color w:val="000000" w:themeColor="text1"/>
              </w:rPr>
              <w:t xml:space="preserve">Are any of your </w:t>
            </w:r>
            <w:r w:rsidRPr="00B31F9A">
              <w:rPr>
                <w:color w:val="000000" w:themeColor="text1"/>
              </w:rPr>
              <w:t>c</w:t>
            </w:r>
            <w:r>
              <w:rPr>
                <w:color w:val="000000" w:themeColor="text1"/>
              </w:rPr>
              <w:t>ustomer</w:t>
            </w:r>
            <w:r w:rsidRPr="002A28FF">
              <w:rPr>
                <w:rFonts w:cs="Tahoma"/>
                <w:color w:val="000000" w:themeColor="text1"/>
              </w:rPr>
              <w:t>s or the source funds originate from countries subject to sanctions, embargoes or similar measures</w:t>
            </w:r>
            <w:r w:rsidRPr="002A28FF">
              <w:rPr>
                <w:rFonts w:cs="Tahoma"/>
                <w:color w:val="000000" w:themeColor="text1"/>
                <w:spacing w:val="-32"/>
              </w:rPr>
              <w:t xml:space="preserve"> </w:t>
            </w:r>
            <w:r w:rsidRPr="002A28FF">
              <w:rPr>
                <w:rFonts w:cs="Tahoma"/>
                <w:color w:val="000000" w:themeColor="text1"/>
              </w:rPr>
              <w:t>issued</w:t>
            </w:r>
            <w:r w:rsidRPr="002A28FF">
              <w:rPr>
                <w:rFonts w:cs="Tahoma"/>
                <w:color w:val="000000" w:themeColor="text1"/>
                <w:spacing w:val="-32"/>
              </w:rPr>
              <w:t xml:space="preserve"> </w:t>
            </w:r>
            <w:r w:rsidRPr="002A28FF">
              <w:rPr>
                <w:rFonts w:cs="Tahoma"/>
                <w:color w:val="000000" w:themeColor="text1"/>
                <w:spacing w:val="-5"/>
              </w:rPr>
              <w:t xml:space="preserve">by Bermuda or International Organizations such as </w:t>
            </w:r>
            <w:r w:rsidRPr="002A28FF">
              <w:rPr>
                <w:rFonts w:cs="Tahoma"/>
                <w:color w:val="000000" w:themeColor="text1"/>
              </w:rPr>
              <w:t>the</w:t>
            </w:r>
            <w:r w:rsidRPr="002A28FF">
              <w:rPr>
                <w:rFonts w:cs="Tahoma"/>
                <w:color w:val="000000" w:themeColor="text1"/>
                <w:spacing w:val="-32"/>
              </w:rPr>
              <w:t xml:space="preserve"> </w:t>
            </w:r>
            <w:r w:rsidRPr="002A28FF">
              <w:rPr>
                <w:rFonts w:cs="Tahoma"/>
                <w:color w:val="000000" w:themeColor="text1"/>
              </w:rPr>
              <w:t>United</w:t>
            </w:r>
            <w:r w:rsidRPr="002A28FF">
              <w:rPr>
                <w:rFonts w:cs="Tahoma"/>
                <w:color w:val="000000" w:themeColor="text1"/>
                <w:spacing w:val="-32"/>
              </w:rPr>
              <w:t xml:space="preserve"> </w:t>
            </w:r>
            <w:r w:rsidRPr="002A28FF">
              <w:rPr>
                <w:rFonts w:cs="Tahoma"/>
                <w:color w:val="000000" w:themeColor="text1"/>
              </w:rPr>
              <w:t>Nations</w:t>
            </w:r>
            <w:r w:rsidRPr="002A28FF">
              <w:rPr>
                <w:rFonts w:cs="Tahoma"/>
                <w:color w:val="000000" w:themeColor="text1"/>
                <w:spacing w:val="-32"/>
              </w:rPr>
              <w:t xml:space="preserve"> </w:t>
            </w:r>
            <w:r w:rsidRPr="002A28FF">
              <w:rPr>
                <w:rFonts w:cs="Tahoma"/>
                <w:color w:val="000000" w:themeColor="text1"/>
              </w:rPr>
              <w:t>(“UN”)?</w:t>
            </w:r>
          </w:p>
          <w:p w:rsidR="00D372E8" w:rsidRPr="002A28FF" w:rsidRDefault="00D372E8" w:rsidP="00200044">
            <w:pPr>
              <w:pStyle w:val="TableParagraph"/>
              <w:spacing w:line="232" w:lineRule="auto"/>
              <w:ind w:right="205"/>
              <w:rPr>
                <w:rFonts w:cs="Tahoma"/>
                <w:color w:val="000000" w:themeColor="text1"/>
                <w:spacing w:val="-15"/>
              </w:rPr>
            </w:pPr>
          </w:p>
          <w:p w:rsidR="00D372E8" w:rsidRPr="002A28FF" w:rsidRDefault="00D372E8" w:rsidP="00200044">
            <w:pPr>
              <w:pStyle w:val="TableParagraph"/>
              <w:spacing w:line="232" w:lineRule="auto"/>
              <w:ind w:right="205"/>
              <w:rPr>
                <w:rFonts w:cs="Tahoma"/>
                <w:color w:val="000000" w:themeColor="text1"/>
                <w:spacing w:val="-15"/>
              </w:rPr>
            </w:pPr>
            <w:r w:rsidRPr="002A28FF">
              <w:rPr>
                <w:rFonts w:cs="Tahoma"/>
                <w:color w:val="000000" w:themeColor="text1"/>
                <w:spacing w:val="-15"/>
              </w:rPr>
              <w:t>Bermuda</w:t>
            </w:r>
          </w:p>
          <w:p w:rsidR="00D372E8" w:rsidRPr="002A28FF" w:rsidRDefault="00D372E8" w:rsidP="00200044">
            <w:pPr>
              <w:pStyle w:val="TableParagraph"/>
              <w:spacing w:line="232" w:lineRule="auto"/>
              <w:ind w:right="205"/>
              <w:rPr>
                <w:rFonts w:cs="Tahoma"/>
                <w:color w:val="000000" w:themeColor="text1"/>
              </w:rPr>
            </w:pPr>
          </w:p>
          <w:p w:rsidR="00D372E8" w:rsidRPr="002A28FF" w:rsidRDefault="00D372E8" w:rsidP="00200044">
            <w:pPr>
              <w:pStyle w:val="TableParagraph"/>
              <w:spacing w:line="232" w:lineRule="auto"/>
              <w:ind w:right="205"/>
              <w:rPr>
                <w:rFonts w:cs="Tahoma"/>
                <w:color w:val="000000" w:themeColor="text1"/>
              </w:rPr>
            </w:pPr>
            <w:r w:rsidRPr="002A28FF">
              <w:rPr>
                <w:rFonts w:cs="Tahoma"/>
                <w:color w:val="000000" w:themeColor="text1"/>
                <w:spacing w:val="-15"/>
              </w:rPr>
              <w:t xml:space="preserve">United Nations: </w:t>
            </w:r>
            <w:hyperlink r:id="rId7" w:history="1">
              <w:r w:rsidRPr="002A28FF">
                <w:rPr>
                  <w:rStyle w:val="Hyperlink"/>
                  <w:rFonts w:eastAsia="Tahoma" w:cs="Tahoma"/>
                  <w:color w:val="000000" w:themeColor="text1"/>
                </w:rPr>
                <w:t>https://www.un.org/sc/suborg/en/sanctions/un-sc-consolidated-list</w:t>
              </w:r>
            </w:hyperlink>
            <w:r w:rsidRPr="002A28FF">
              <w:rPr>
                <w:rFonts w:eastAsia="Tahoma" w:cs="Tahoma"/>
                <w:color w:val="000000" w:themeColor="text1"/>
              </w:rPr>
              <w:t xml:space="preserve"> </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Obtain broker approval to proceed with the transaction.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656AC8">
              <w:rPr>
                <w:rFonts w:asciiTheme="minorHAnsi" w:hAnsiTheme="minorHAnsi"/>
                <w:color w:val="000000" w:themeColor="text1"/>
                <w:sz w:val="22"/>
                <w:szCs w:val="22"/>
              </w:rPr>
              <w:t>Ask for additional</w:t>
            </w:r>
            <w:r w:rsidRPr="002A28FF">
              <w:rPr>
                <w:rFonts w:asciiTheme="minorHAnsi" w:hAnsiTheme="minorHAnsi"/>
                <w:color w:val="000000" w:themeColor="text1"/>
                <w:sz w:val="22"/>
                <w:szCs w:val="22"/>
              </w:rPr>
              <w:t xml:space="preserve"> form of identification to confirm the identity.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 or source of wealth.</w:t>
            </w:r>
          </w:p>
        </w:tc>
      </w:tr>
      <w:tr w:rsidR="00D372E8" w:rsidRPr="00FB1BE0" w:rsidTr="00200044">
        <w:trPr>
          <w:trHeight w:val="108"/>
        </w:trPr>
        <w:tc>
          <w:tcPr>
            <w:tcW w:w="3510" w:type="dxa"/>
          </w:tcPr>
          <w:p w:rsidR="00D372E8" w:rsidRPr="002A28FF" w:rsidRDefault="00D372E8" w:rsidP="00200044">
            <w:pPr>
              <w:pStyle w:val="TableParagraph"/>
              <w:tabs>
                <w:tab w:val="left" w:pos="270"/>
              </w:tabs>
              <w:spacing w:before="48" w:line="232" w:lineRule="auto"/>
              <w:ind w:right="96"/>
              <w:rPr>
                <w:rFonts w:cs="Tahoma"/>
                <w:color w:val="000000" w:themeColor="text1"/>
                <w:spacing w:val="-11"/>
              </w:rPr>
            </w:pPr>
            <w:r w:rsidRPr="002A28FF">
              <w:rPr>
                <w:rFonts w:cs="Tahoma"/>
                <w:color w:val="000000" w:themeColor="text1"/>
              </w:rPr>
              <w:t xml:space="preserve">Are any of your </w:t>
            </w:r>
            <w:r w:rsidRPr="00B31F9A">
              <w:rPr>
                <w:color w:val="000000" w:themeColor="text1"/>
              </w:rPr>
              <w:t xml:space="preserve"> c</w:t>
            </w:r>
            <w:r>
              <w:rPr>
                <w:color w:val="000000" w:themeColor="text1"/>
              </w:rPr>
              <w:t>ustomers</w:t>
            </w:r>
            <w:r w:rsidRPr="00656AC8">
              <w:rPr>
                <w:rFonts w:cs="Tahoma"/>
                <w:color w:val="000000" w:themeColor="text1"/>
              </w:rPr>
              <w:t xml:space="preserve"> </w:t>
            </w:r>
            <w:r w:rsidRPr="002A28FF">
              <w:rPr>
                <w:rFonts w:cs="Tahoma"/>
                <w:color w:val="000000" w:themeColor="text1"/>
              </w:rPr>
              <w:t xml:space="preserve"> or the source funds originate from countries identified as financial secrecy havens or jurisdictions?</w:t>
            </w:r>
            <w:r w:rsidRPr="002A28FF">
              <w:rPr>
                <w:rFonts w:cs="Tahoma"/>
                <w:color w:val="000000" w:themeColor="text1"/>
                <w:spacing w:val="-11"/>
              </w:rPr>
              <w:t xml:space="preserve"> </w:t>
            </w:r>
          </w:p>
          <w:p w:rsidR="00D372E8" w:rsidRPr="002A28FF" w:rsidRDefault="009D57FC" w:rsidP="00200044">
            <w:pPr>
              <w:pStyle w:val="TableParagraph"/>
              <w:tabs>
                <w:tab w:val="left" w:pos="270"/>
              </w:tabs>
              <w:spacing w:before="48" w:line="232" w:lineRule="auto"/>
              <w:ind w:right="96"/>
              <w:rPr>
                <w:rFonts w:cs="Tahoma"/>
                <w:color w:val="000000" w:themeColor="text1"/>
              </w:rPr>
            </w:pPr>
            <w:hyperlink r:id="rId8" w:history="1">
              <w:r w:rsidR="00D372E8" w:rsidRPr="002A28FF">
                <w:rPr>
                  <w:rStyle w:val="Hyperlink"/>
                  <w:rFonts w:cs="Tahoma"/>
                  <w:color w:val="000000" w:themeColor="text1"/>
                  <w:spacing w:val="-11"/>
                </w:rPr>
                <w:t>http://www.oecd.org/countries/monaco/listofunco-operativetaxhavens.htm</w:t>
              </w:r>
            </w:hyperlink>
            <w:r w:rsidR="00D372E8" w:rsidRPr="002A28FF">
              <w:rPr>
                <w:rFonts w:cs="Tahoma"/>
                <w:color w:val="000000" w:themeColor="text1"/>
                <w:spacing w:val="-11"/>
              </w:rPr>
              <w:t xml:space="preserve"> </w:t>
            </w:r>
            <w:hyperlink r:id="rId9" w:anchor="Map.%20%20Major%20Financial%20Havens">
              <w:r w:rsidR="00D372E8" w:rsidRPr="002A28FF">
                <w:rPr>
                  <w:rFonts w:cs="Tahoma"/>
                  <w:color w:val="000000" w:themeColor="text1"/>
                </w:rPr>
                <w:t>http://www.imolin.org/imolin/finh</w:t>
              </w:r>
              <w:r w:rsidR="00D372E8" w:rsidRPr="002A28FF">
                <w:rPr>
                  <w:rFonts w:cs="Tahoma"/>
                  <w:color w:val="000000" w:themeColor="text1"/>
                </w:rPr>
                <w:lastRenderedPageBreak/>
                <w:t>aeng.html#Map.%20%20Major%20Financial%20Havens</w:t>
              </w:r>
            </w:hyperlink>
            <w:r w:rsidR="00D372E8" w:rsidRPr="002A28FF">
              <w:rPr>
                <w:rFonts w:cs="Tahoma"/>
                <w:color w:val="000000" w:themeColor="text1"/>
              </w:rPr>
              <w:t xml:space="preserve">   </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Obtain broker approval to proceed with the transaction.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Ask for an additional form of identification to confirm the identity.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tc>
      </w:tr>
      <w:tr w:rsidR="00D372E8" w:rsidRPr="00FB1BE0" w:rsidTr="00200044">
        <w:trPr>
          <w:trHeight w:val="108"/>
        </w:trPr>
        <w:tc>
          <w:tcPr>
            <w:tcW w:w="3510" w:type="dxa"/>
          </w:tcPr>
          <w:p w:rsidR="00D372E8" w:rsidRPr="002A28FF" w:rsidRDefault="00D372E8" w:rsidP="00D372E8">
            <w:pPr>
              <w:pStyle w:val="TableParagraph"/>
              <w:numPr>
                <w:ilvl w:val="0"/>
                <w:numId w:val="1"/>
              </w:numPr>
              <w:tabs>
                <w:tab w:val="left" w:pos="270"/>
              </w:tabs>
              <w:autoSpaceDE w:val="0"/>
              <w:autoSpaceDN w:val="0"/>
              <w:spacing w:before="48" w:line="232" w:lineRule="auto"/>
              <w:ind w:right="196" w:firstLine="0"/>
              <w:rPr>
                <w:rFonts w:cs="Tahoma"/>
                <w:color w:val="000000" w:themeColor="text1"/>
              </w:rPr>
            </w:pPr>
            <w:r w:rsidRPr="002A28FF">
              <w:rPr>
                <w:rFonts w:cs="Tahoma"/>
                <w:color w:val="000000" w:themeColor="text1"/>
              </w:rPr>
              <w:t xml:space="preserve">Are any of your </w:t>
            </w:r>
            <w:r w:rsidRPr="00B31F9A">
              <w:rPr>
                <w:color w:val="000000" w:themeColor="text1"/>
              </w:rPr>
              <w:t>c</w:t>
            </w:r>
            <w:r>
              <w:rPr>
                <w:color w:val="000000" w:themeColor="text1"/>
              </w:rPr>
              <w:t>ustomers</w:t>
            </w:r>
            <w:r w:rsidRPr="00656AC8">
              <w:rPr>
                <w:rFonts w:cs="Tahoma"/>
                <w:color w:val="000000" w:themeColor="text1"/>
              </w:rPr>
              <w:t xml:space="preserve"> </w:t>
            </w:r>
            <w:r w:rsidRPr="002A28FF">
              <w:rPr>
                <w:rFonts w:cs="Tahoma"/>
                <w:color w:val="000000" w:themeColor="text1"/>
              </w:rPr>
              <w:t xml:space="preserve">or the source funds originate from countries identified by the Financial Action </w:t>
            </w:r>
            <w:r w:rsidRPr="002A28FF">
              <w:rPr>
                <w:rFonts w:cs="Tahoma"/>
                <w:color w:val="000000" w:themeColor="text1"/>
                <w:spacing w:val="-4"/>
              </w:rPr>
              <w:t xml:space="preserve">Task </w:t>
            </w:r>
            <w:r w:rsidRPr="002A28FF">
              <w:rPr>
                <w:rFonts w:cs="Tahoma"/>
                <w:color w:val="000000" w:themeColor="text1"/>
              </w:rPr>
              <w:t xml:space="preserve">Force </w:t>
            </w:r>
            <w:r w:rsidRPr="002A28FF">
              <w:rPr>
                <w:rFonts w:cs="Tahoma"/>
                <w:color w:val="000000" w:themeColor="text1"/>
                <w:w w:val="95"/>
              </w:rPr>
              <w:t>(FATF)</w:t>
            </w:r>
            <w:r w:rsidRPr="002A28FF">
              <w:rPr>
                <w:rFonts w:cs="Tahoma"/>
                <w:color w:val="000000" w:themeColor="text1"/>
                <w:spacing w:val="-7"/>
                <w:w w:val="95"/>
              </w:rPr>
              <w:t xml:space="preserve"> </w:t>
            </w:r>
            <w:r w:rsidRPr="002A28FF">
              <w:rPr>
                <w:rFonts w:cs="Tahoma"/>
                <w:color w:val="000000" w:themeColor="text1"/>
                <w:w w:val="95"/>
              </w:rPr>
              <w:t>as</w:t>
            </w:r>
            <w:r w:rsidRPr="002A28FF">
              <w:rPr>
                <w:rFonts w:cs="Tahoma"/>
                <w:color w:val="000000" w:themeColor="text1"/>
                <w:spacing w:val="-7"/>
                <w:w w:val="95"/>
              </w:rPr>
              <w:t xml:space="preserve"> </w:t>
            </w:r>
            <w:r w:rsidRPr="002A28FF">
              <w:rPr>
                <w:rFonts w:cs="Tahoma"/>
                <w:color w:val="000000" w:themeColor="text1"/>
                <w:w w:val="95"/>
              </w:rPr>
              <w:t>having strategic deficiencies in</w:t>
            </w:r>
            <w:r w:rsidRPr="002A28FF">
              <w:rPr>
                <w:rFonts w:cs="Tahoma"/>
                <w:color w:val="000000" w:themeColor="text1"/>
                <w:spacing w:val="-7"/>
                <w:w w:val="95"/>
              </w:rPr>
              <w:t xml:space="preserve"> </w:t>
            </w:r>
            <w:r w:rsidRPr="002A28FF">
              <w:rPr>
                <w:rFonts w:cs="Tahoma"/>
                <w:color w:val="000000" w:themeColor="text1"/>
                <w:w w:val="95"/>
              </w:rPr>
              <w:t>the</w:t>
            </w:r>
            <w:r w:rsidRPr="002A28FF">
              <w:rPr>
                <w:rFonts w:cs="Tahoma"/>
                <w:color w:val="000000" w:themeColor="text1"/>
                <w:spacing w:val="-7"/>
                <w:w w:val="95"/>
              </w:rPr>
              <w:t xml:space="preserve"> </w:t>
            </w:r>
            <w:r w:rsidRPr="002A28FF">
              <w:rPr>
                <w:rFonts w:cs="Tahoma"/>
                <w:color w:val="000000" w:themeColor="text1"/>
                <w:w w:val="95"/>
              </w:rPr>
              <w:t>fight</w:t>
            </w:r>
            <w:r w:rsidRPr="002A28FF">
              <w:rPr>
                <w:rFonts w:cs="Tahoma"/>
                <w:color w:val="000000" w:themeColor="text1"/>
                <w:spacing w:val="-7"/>
                <w:w w:val="95"/>
              </w:rPr>
              <w:t xml:space="preserve"> </w:t>
            </w:r>
            <w:r w:rsidRPr="002A28FF">
              <w:rPr>
                <w:rFonts w:cs="Tahoma"/>
                <w:color w:val="000000" w:themeColor="text1"/>
                <w:w w:val="95"/>
              </w:rPr>
              <w:t>against</w:t>
            </w:r>
            <w:r w:rsidRPr="002A28FF">
              <w:rPr>
                <w:rFonts w:cs="Tahoma"/>
                <w:color w:val="000000" w:themeColor="text1"/>
                <w:spacing w:val="-7"/>
                <w:w w:val="95"/>
              </w:rPr>
              <w:t xml:space="preserve"> </w:t>
            </w:r>
            <w:r w:rsidRPr="002A28FF">
              <w:rPr>
                <w:rFonts w:cs="Tahoma"/>
                <w:color w:val="000000" w:themeColor="text1"/>
                <w:w w:val="95"/>
              </w:rPr>
              <w:t>money</w:t>
            </w:r>
            <w:r w:rsidRPr="002A28FF">
              <w:rPr>
                <w:rFonts w:cs="Tahoma"/>
                <w:color w:val="000000" w:themeColor="text1"/>
                <w:spacing w:val="-7"/>
                <w:w w:val="95"/>
              </w:rPr>
              <w:t xml:space="preserve"> </w:t>
            </w:r>
            <w:r w:rsidRPr="002A28FF">
              <w:rPr>
                <w:rFonts w:cs="Tahoma"/>
                <w:color w:val="000000" w:themeColor="text1"/>
                <w:w w:val="95"/>
              </w:rPr>
              <w:t xml:space="preserve">laundering </w:t>
            </w:r>
            <w:r w:rsidRPr="002A28FF">
              <w:rPr>
                <w:rFonts w:cs="Tahoma"/>
                <w:color w:val="000000" w:themeColor="text1"/>
              </w:rPr>
              <w:t>or</w:t>
            </w:r>
            <w:r w:rsidRPr="002A28FF">
              <w:rPr>
                <w:rFonts w:cs="Tahoma"/>
                <w:color w:val="000000" w:themeColor="text1"/>
                <w:spacing w:val="-19"/>
              </w:rPr>
              <w:t xml:space="preserve"> </w:t>
            </w:r>
            <w:r w:rsidRPr="002A28FF">
              <w:rPr>
                <w:rFonts w:cs="Tahoma"/>
                <w:color w:val="000000" w:themeColor="text1"/>
              </w:rPr>
              <w:t>subject</w:t>
            </w:r>
            <w:r w:rsidRPr="002A28FF">
              <w:rPr>
                <w:rFonts w:cs="Tahoma"/>
                <w:color w:val="000000" w:themeColor="text1"/>
                <w:spacing w:val="-19"/>
              </w:rPr>
              <w:t xml:space="preserve"> </w:t>
            </w:r>
            <w:r w:rsidRPr="002A28FF">
              <w:rPr>
                <w:rFonts w:cs="Tahoma"/>
                <w:color w:val="000000" w:themeColor="text1"/>
              </w:rPr>
              <w:t>to</w:t>
            </w:r>
            <w:r w:rsidRPr="002A28FF">
              <w:rPr>
                <w:rFonts w:cs="Tahoma"/>
                <w:color w:val="000000" w:themeColor="text1"/>
                <w:spacing w:val="-19"/>
              </w:rPr>
              <w:t xml:space="preserve"> </w:t>
            </w:r>
            <w:r w:rsidRPr="002A28FF">
              <w:rPr>
                <w:rFonts w:cs="Tahoma"/>
                <w:color w:val="000000" w:themeColor="text1"/>
              </w:rPr>
              <w:t>an</w:t>
            </w:r>
            <w:r w:rsidRPr="002A28FF">
              <w:rPr>
                <w:rFonts w:cs="Tahoma"/>
                <w:color w:val="000000" w:themeColor="text1"/>
                <w:spacing w:val="-20"/>
              </w:rPr>
              <w:t xml:space="preserve"> </w:t>
            </w:r>
            <w:r w:rsidRPr="002A28FF">
              <w:rPr>
                <w:rFonts w:cs="Tahoma"/>
                <w:color w:val="000000" w:themeColor="text1"/>
                <w:spacing w:val="-4"/>
              </w:rPr>
              <w:t>FATF</w:t>
            </w:r>
            <w:r w:rsidRPr="002A28FF">
              <w:rPr>
                <w:rFonts w:cs="Tahoma"/>
                <w:color w:val="000000" w:themeColor="text1"/>
                <w:spacing w:val="-20"/>
              </w:rPr>
              <w:t xml:space="preserve"> </w:t>
            </w:r>
            <w:r w:rsidRPr="002A28FF">
              <w:rPr>
                <w:rFonts w:cs="Tahoma"/>
                <w:color w:val="000000" w:themeColor="text1"/>
              </w:rPr>
              <w:t>statement?</w:t>
            </w:r>
            <w:r w:rsidRPr="002A28FF">
              <w:rPr>
                <w:rFonts w:cs="Tahoma"/>
                <w:color w:val="000000" w:themeColor="text1"/>
                <w:spacing w:val="-19"/>
              </w:rPr>
              <w:t xml:space="preserve"> </w:t>
            </w:r>
          </w:p>
          <w:p w:rsidR="00D372E8" w:rsidRPr="002A28FF" w:rsidRDefault="00D372E8" w:rsidP="00200044">
            <w:pPr>
              <w:pStyle w:val="TableParagraph"/>
              <w:tabs>
                <w:tab w:val="left" w:pos="270"/>
              </w:tabs>
              <w:spacing w:before="48" w:line="232" w:lineRule="auto"/>
              <w:ind w:left="85" w:right="196"/>
              <w:rPr>
                <w:rFonts w:cs="Tahoma"/>
                <w:color w:val="000000" w:themeColor="text1"/>
              </w:rPr>
            </w:pPr>
            <w:r w:rsidRPr="002A28FF">
              <w:rPr>
                <w:rFonts w:cs="Tahoma"/>
                <w:color w:val="000000" w:themeColor="text1"/>
              </w:rPr>
              <w:t xml:space="preserve">FATF: </w:t>
            </w:r>
            <w:hyperlink r:id="rId10" w:history="1">
              <w:r w:rsidRPr="002A28FF">
                <w:rPr>
                  <w:rStyle w:val="Hyperlink"/>
                  <w:rFonts w:cs="Tahoma"/>
                  <w:color w:val="000000" w:themeColor="text1"/>
                </w:rPr>
                <w:t>http://www.fatf-gafi.org/publications/high-riskandnon-cooperativejurisdictions/?hf=10&amp;b=0&amp;s=desc(fatf_releasedate</w:t>
              </w:r>
            </w:hyperlink>
            <w:r w:rsidRPr="002A28FF">
              <w:rPr>
                <w:rFonts w:cs="Tahoma"/>
                <w:color w:val="000000" w:themeColor="text1"/>
              </w:rPr>
              <w:t xml:space="preserve">)  </w:t>
            </w:r>
          </w:p>
          <w:p w:rsidR="00D372E8" w:rsidRPr="002A28FF" w:rsidRDefault="00D372E8" w:rsidP="00200044">
            <w:pPr>
              <w:pStyle w:val="TableParagraph"/>
              <w:tabs>
                <w:tab w:val="left" w:pos="270"/>
              </w:tabs>
              <w:spacing w:before="48" w:line="232" w:lineRule="auto"/>
              <w:ind w:right="196"/>
              <w:rPr>
                <w:rFonts w:cs="Tahoma"/>
                <w:color w:val="000000" w:themeColor="text1"/>
              </w:rPr>
            </w:pPr>
            <w:r w:rsidRPr="002A28FF">
              <w:rPr>
                <w:rFonts w:cs="Tahoma"/>
                <w:color w:val="000000" w:themeColor="text1"/>
              </w:rPr>
              <w:t xml:space="preserve"> </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Obtain broker approval to proceed with the transaction.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Ask for an additional form of identification to confirm the identity.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tc>
      </w:tr>
      <w:tr w:rsidR="00D372E8" w:rsidRPr="00FB1BE0" w:rsidTr="00200044">
        <w:trPr>
          <w:trHeight w:val="108"/>
        </w:trPr>
        <w:tc>
          <w:tcPr>
            <w:tcW w:w="3510" w:type="dxa"/>
            <w:tcBorders>
              <w:bottom w:val="single" w:sz="4" w:space="0" w:color="auto"/>
            </w:tcBorders>
          </w:tcPr>
          <w:p w:rsidR="00D372E8" w:rsidRPr="002A28FF" w:rsidRDefault="00D372E8" w:rsidP="00D372E8">
            <w:pPr>
              <w:pStyle w:val="TableParagraph"/>
              <w:numPr>
                <w:ilvl w:val="0"/>
                <w:numId w:val="2"/>
              </w:numPr>
              <w:tabs>
                <w:tab w:val="left" w:pos="270"/>
              </w:tabs>
              <w:autoSpaceDE w:val="0"/>
              <w:autoSpaceDN w:val="0"/>
              <w:spacing w:before="40" w:line="264" w:lineRule="exact"/>
              <w:ind w:hanging="184"/>
              <w:rPr>
                <w:rFonts w:cs="Tahoma"/>
                <w:color w:val="000000" w:themeColor="text1"/>
                <w:w w:val="95"/>
              </w:rPr>
            </w:pPr>
            <w:r w:rsidRPr="002A28FF">
              <w:rPr>
                <w:rFonts w:cs="Tahoma"/>
                <w:color w:val="000000" w:themeColor="text1"/>
              </w:rPr>
              <w:t xml:space="preserve">Are any of your </w:t>
            </w:r>
            <w:r w:rsidRPr="00B31F9A">
              <w:rPr>
                <w:color w:val="000000" w:themeColor="text1"/>
              </w:rPr>
              <w:t>c</w:t>
            </w:r>
            <w:r>
              <w:rPr>
                <w:color w:val="000000" w:themeColor="text1"/>
              </w:rPr>
              <w:t>ustomers</w:t>
            </w:r>
            <w:r w:rsidRPr="00656AC8">
              <w:rPr>
                <w:rFonts w:cs="Tahoma"/>
                <w:color w:val="000000" w:themeColor="text1"/>
              </w:rPr>
              <w:t xml:space="preserve"> </w:t>
            </w:r>
            <w:r w:rsidRPr="002A28FF">
              <w:rPr>
                <w:rFonts w:cs="Tahoma"/>
                <w:color w:val="000000" w:themeColor="text1"/>
              </w:rPr>
              <w:t xml:space="preserve">or the source </w:t>
            </w:r>
            <w:r>
              <w:rPr>
                <w:rFonts w:cs="Tahoma"/>
                <w:color w:val="000000" w:themeColor="text1"/>
              </w:rPr>
              <w:t xml:space="preserve">of </w:t>
            </w:r>
            <w:r w:rsidRPr="002A28FF">
              <w:rPr>
                <w:rFonts w:cs="Tahoma"/>
                <w:color w:val="000000" w:themeColor="text1"/>
              </w:rPr>
              <w:t>funds originate from countries</w:t>
            </w:r>
            <w:r w:rsidRPr="002A28FF">
              <w:rPr>
                <w:rFonts w:cs="Tahoma"/>
                <w:color w:val="000000" w:themeColor="text1"/>
                <w:w w:val="95"/>
              </w:rPr>
              <w:t xml:space="preserve"> identified by credible sources as providing funding or support for terrorist activities?</w:t>
            </w:r>
          </w:p>
          <w:p w:rsidR="00D372E8" w:rsidRPr="002A28FF" w:rsidRDefault="00D372E8" w:rsidP="00200044">
            <w:pPr>
              <w:pStyle w:val="TableParagraph"/>
              <w:tabs>
                <w:tab w:val="left" w:pos="270"/>
              </w:tabs>
              <w:spacing w:before="40" w:line="264" w:lineRule="exact"/>
              <w:rPr>
                <w:rFonts w:cs="Tahoma"/>
                <w:color w:val="000000" w:themeColor="text1"/>
                <w:w w:val="95"/>
              </w:rPr>
            </w:pPr>
          </w:p>
          <w:p w:rsidR="00D372E8" w:rsidRPr="002A28FF" w:rsidRDefault="00D372E8" w:rsidP="00200044">
            <w:pPr>
              <w:pStyle w:val="TableParagraph"/>
              <w:tabs>
                <w:tab w:val="left" w:pos="270"/>
              </w:tabs>
              <w:spacing w:before="40" w:line="264" w:lineRule="exact"/>
              <w:rPr>
                <w:rFonts w:cs="Tahoma"/>
                <w:color w:val="000000" w:themeColor="text1"/>
                <w:w w:val="95"/>
              </w:rPr>
            </w:pPr>
          </w:p>
        </w:tc>
        <w:tc>
          <w:tcPr>
            <w:tcW w:w="1134" w:type="dxa"/>
            <w:tcBorders>
              <w:bottom w:val="single" w:sz="4" w:space="0" w:color="auto"/>
            </w:tcBorders>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Borders>
              <w:bottom w:val="single" w:sz="4" w:space="0" w:color="auto"/>
            </w:tcBorders>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Borders>
              <w:bottom w:val="single" w:sz="4" w:space="0" w:color="auto"/>
            </w:tcBorders>
          </w:tcPr>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Obtain broker approval to proceed with the transaction.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Ask for an additional form of identification to confirm the identity. </w:t>
            </w:r>
          </w:p>
          <w:p w:rsidR="00D372E8" w:rsidRPr="002A28FF" w:rsidRDefault="00D372E8" w:rsidP="00D372E8">
            <w:pPr>
              <w:pStyle w:val="BodyText"/>
              <w:widowControl w:val="0"/>
              <w:numPr>
                <w:ilvl w:val="0"/>
                <w:numId w:val="5"/>
              </w:numPr>
              <w:adjustRightInd/>
              <w:spacing w:before="90" w:line="216" w:lineRule="auto"/>
              <w:ind w:right="242"/>
            </w:pPr>
            <w:r w:rsidRPr="002A28FF">
              <w:rPr>
                <w:rFonts w:asciiTheme="minorHAnsi" w:hAnsiTheme="minorHAnsi"/>
                <w:color w:val="000000" w:themeColor="text1"/>
                <w:sz w:val="22"/>
                <w:szCs w:val="22"/>
              </w:rPr>
              <w:t>Obtain additional information on source of funds or source of wealth.</w:t>
            </w:r>
          </w:p>
          <w:p w:rsidR="00D372E8" w:rsidRPr="002A28FF" w:rsidRDefault="00D372E8" w:rsidP="00200044">
            <w:pPr>
              <w:pStyle w:val="BodyText"/>
            </w:pPr>
          </w:p>
        </w:tc>
      </w:tr>
      <w:tr w:rsidR="00D372E8" w:rsidRPr="00FB1BE0" w:rsidTr="00200044">
        <w:trPr>
          <w:trHeight w:val="108"/>
        </w:trPr>
        <w:tc>
          <w:tcPr>
            <w:tcW w:w="3510" w:type="dxa"/>
            <w:tcBorders>
              <w:bottom w:val="single" w:sz="4" w:space="0" w:color="auto"/>
            </w:tcBorders>
          </w:tcPr>
          <w:p w:rsidR="00D372E8" w:rsidRPr="002A28FF" w:rsidRDefault="00D372E8" w:rsidP="00D372E8">
            <w:pPr>
              <w:pStyle w:val="TableParagraph"/>
              <w:numPr>
                <w:ilvl w:val="0"/>
                <w:numId w:val="2"/>
              </w:numPr>
              <w:tabs>
                <w:tab w:val="left" w:pos="270"/>
              </w:tabs>
              <w:autoSpaceDE w:val="0"/>
              <w:autoSpaceDN w:val="0"/>
              <w:spacing w:before="40" w:line="264" w:lineRule="exact"/>
              <w:ind w:hanging="184"/>
              <w:rPr>
                <w:rFonts w:cs="Tahoma"/>
                <w:color w:val="000000" w:themeColor="text1"/>
              </w:rPr>
            </w:pPr>
            <w:r w:rsidRPr="002A28FF">
              <w:rPr>
                <w:rFonts w:cs="Tahoma"/>
                <w:color w:val="000000" w:themeColor="text1"/>
              </w:rPr>
              <w:t xml:space="preserve">Are any of your </w:t>
            </w:r>
            <w:r w:rsidRPr="00B31F9A">
              <w:rPr>
                <w:color w:val="000000" w:themeColor="text1"/>
              </w:rPr>
              <w:t>c</w:t>
            </w:r>
            <w:r>
              <w:rPr>
                <w:color w:val="000000" w:themeColor="text1"/>
              </w:rPr>
              <w:t>ustomer</w:t>
            </w:r>
            <w:r>
              <w:rPr>
                <w:rFonts w:cs="Tahoma"/>
                <w:color w:val="000000" w:themeColor="text1"/>
              </w:rPr>
              <w:t>s</w:t>
            </w:r>
            <w:r w:rsidRPr="002A28FF">
              <w:rPr>
                <w:rFonts w:cs="Tahoma"/>
                <w:color w:val="000000" w:themeColor="text1"/>
              </w:rPr>
              <w:t xml:space="preserve"> or the source funds originate from countries</w:t>
            </w:r>
            <w:r w:rsidRPr="002A28FF">
              <w:rPr>
                <w:rFonts w:cs="Tahoma"/>
                <w:color w:val="000000" w:themeColor="text1"/>
                <w:w w:val="95"/>
              </w:rPr>
              <w:t xml:space="preserve"> identified by credible</w:t>
            </w:r>
            <w:r w:rsidRPr="002A28FF">
              <w:rPr>
                <w:rFonts w:cs="Tahoma"/>
                <w:color w:val="000000" w:themeColor="text1"/>
                <w:spacing w:val="-32"/>
                <w:w w:val="95"/>
              </w:rPr>
              <w:t xml:space="preserve"> </w:t>
            </w:r>
            <w:r w:rsidRPr="002A28FF">
              <w:rPr>
                <w:rFonts w:cs="Tahoma"/>
                <w:color w:val="000000" w:themeColor="text1"/>
                <w:w w:val="95"/>
              </w:rPr>
              <w:t>sources</w:t>
            </w:r>
            <w:r w:rsidRPr="002A28FF">
              <w:rPr>
                <w:rFonts w:cs="Tahoma"/>
                <w:color w:val="000000" w:themeColor="text1"/>
              </w:rPr>
              <w:t xml:space="preserve"> </w:t>
            </w:r>
            <w:r w:rsidRPr="002A28FF">
              <w:rPr>
                <w:rFonts w:cs="Tahoma"/>
                <w:color w:val="000000" w:themeColor="text1"/>
                <w:w w:val="95"/>
              </w:rPr>
              <w:t>as</w:t>
            </w:r>
            <w:r w:rsidRPr="002A28FF">
              <w:rPr>
                <w:rFonts w:cs="Tahoma"/>
                <w:color w:val="000000" w:themeColor="text1"/>
                <w:spacing w:val="-6"/>
                <w:w w:val="95"/>
              </w:rPr>
              <w:t xml:space="preserve"> </w:t>
            </w:r>
            <w:r w:rsidRPr="002A28FF">
              <w:rPr>
                <w:rFonts w:cs="Tahoma"/>
                <w:color w:val="000000" w:themeColor="text1"/>
                <w:w w:val="95"/>
              </w:rPr>
              <w:t>having</w:t>
            </w:r>
            <w:r w:rsidRPr="002A28FF">
              <w:rPr>
                <w:rFonts w:cs="Tahoma"/>
                <w:color w:val="000000" w:themeColor="text1"/>
                <w:spacing w:val="-6"/>
                <w:w w:val="95"/>
              </w:rPr>
              <w:t xml:space="preserve"> </w:t>
            </w:r>
            <w:r w:rsidRPr="002A28FF">
              <w:rPr>
                <w:rFonts w:cs="Tahoma"/>
                <w:color w:val="000000" w:themeColor="text1"/>
                <w:w w:val="95"/>
              </w:rPr>
              <w:t>significant</w:t>
            </w:r>
            <w:r w:rsidRPr="002A28FF">
              <w:rPr>
                <w:rFonts w:cs="Tahoma"/>
                <w:color w:val="000000" w:themeColor="text1"/>
                <w:spacing w:val="-6"/>
                <w:w w:val="95"/>
              </w:rPr>
              <w:t xml:space="preserve"> </w:t>
            </w:r>
            <w:r w:rsidRPr="002A28FF">
              <w:rPr>
                <w:rFonts w:cs="Tahoma"/>
                <w:color w:val="000000" w:themeColor="text1"/>
                <w:w w:val="95"/>
              </w:rPr>
              <w:t>levels</w:t>
            </w:r>
            <w:r w:rsidRPr="002A28FF">
              <w:rPr>
                <w:rFonts w:cs="Tahoma"/>
                <w:color w:val="000000" w:themeColor="text1"/>
                <w:spacing w:val="-6"/>
                <w:w w:val="95"/>
              </w:rPr>
              <w:t xml:space="preserve"> </w:t>
            </w:r>
            <w:r w:rsidRPr="002A28FF">
              <w:rPr>
                <w:rFonts w:cs="Tahoma"/>
                <w:color w:val="000000" w:themeColor="text1"/>
                <w:w w:val="95"/>
              </w:rPr>
              <w:t>of</w:t>
            </w:r>
            <w:r w:rsidRPr="002A28FF">
              <w:rPr>
                <w:rFonts w:cs="Tahoma"/>
                <w:color w:val="000000" w:themeColor="text1"/>
                <w:spacing w:val="-6"/>
                <w:w w:val="95"/>
              </w:rPr>
              <w:t xml:space="preserve"> </w:t>
            </w:r>
            <w:r w:rsidRPr="002A28FF">
              <w:rPr>
                <w:rFonts w:cs="Tahoma"/>
                <w:color w:val="000000" w:themeColor="text1"/>
                <w:w w:val="95"/>
              </w:rPr>
              <w:t>corruption,</w:t>
            </w:r>
            <w:r w:rsidRPr="002A28FF">
              <w:rPr>
                <w:rFonts w:cs="Tahoma"/>
                <w:color w:val="000000" w:themeColor="text1"/>
                <w:spacing w:val="-7"/>
                <w:w w:val="95"/>
              </w:rPr>
              <w:t xml:space="preserve"> </w:t>
            </w:r>
            <w:r w:rsidRPr="002A28FF">
              <w:rPr>
                <w:rFonts w:cs="Tahoma"/>
                <w:color w:val="000000" w:themeColor="text1"/>
                <w:w w:val="95"/>
              </w:rPr>
              <w:t>or</w:t>
            </w:r>
            <w:r w:rsidRPr="002A28FF">
              <w:rPr>
                <w:rFonts w:cs="Tahoma"/>
                <w:color w:val="000000" w:themeColor="text1"/>
                <w:spacing w:val="-6"/>
                <w:w w:val="95"/>
              </w:rPr>
              <w:t xml:space="preserve"> </w:t>
            </w:r>
            <w:r w:rsidRPr="002A28FF">
              <w:rPr>
                <w:rFonts w:cs="Tahoma"/>
                <w:color w:val="000000" w:themeColor="text1"/>
                <w:w w:val="95"/>
              </w:rPr>
              <w:t>other</w:t>
            </w:r>
            <w:r w:rsidRPr="002A28FF">
              <w:rPr>
                <w:rFonts w:cs="Tahoma"/>
                <w:color w:val="000000" w:themeColor="text1"/>
                <w:spacing w:val="-6"/>
                <w:w w:val="95"/>
              </w:rPr>
              <w:t xml:space="preserve"> </w:t>
            </w:r>
            <w:r w:rsidRPr="002A28FF">
              <w:rPr>
                <w:rFonts w:cs="Tahoma"/>
                <w:color w:val="000000" w:themeColor="text1"/>
                <w:w w:val="95"/>
              </w:rPr>
              <w:t xml:space="preserve">criminal </w:t>
            </w:r>
            <w:r w:rsidRPr="002A28FF">
              <w:rPr>
                <w:rFonts w:cs="Tahoma"/>
                <w:color w:val="000000" w:themeColor="text1"/>
              </w:rPr>
              <w:t>activity?</w:t>
            </w:r>
            <w:r w:rsidRPr="002A28FF">
              <w:rPr>
                <w:rFonts w:cs="Tahoma"/>
                <w:color w:val="000000" w:themeColor="text1"/>
                <w:spacing w:val="-13"/>
              </w:rPr>
              <w:t xml:space="preserve"> </w:t>
            </w:r>
          </w:p>
          <w:p w:rsidR="00D372E8" w:rsidRPr="002A28FF" w:rsidRDefault="009D57FC" w:rsidP="00200044">
            <w:pPr>
              <w:pStyle w:val="TableParagraph"/>
              <w:tabs>
                <w:tab w:val="left" w:pos="393"/>
              </w:tabs>
              <w:spacing w:before="3" w:line="232" w:lineRule="auto"/>
              <w:ind w:left="265" w:right="402"/>
              <w:rPr>
                <w:rFonts w:cs="Tahoma"/>
                <w:color w:val="000000" w:themeColor="text1"/>
              </w:rPr>
            </w:pPr>
            <w:hyperlink r:id="rId11" w:history="1">
              <w:r w:rsidR="00D372E8" w:rsidRPr="002A28FF">
                <w:rPr>
                  <w:rStyle w:val="Hyperlink"/>
                  <w:rFonts w:cs="Tahoma"/>
                  <w:color w:val="000000" w:themeColor="text1"/>
                </w:rPr>
                <w:t>http://www.transparency.org/news/feature/corruption_perceptions_index_2016</w:t>
              </w:r>
            </w:hyperlink>
            <w:r w:rsidR="00D372E8" w:rsidRPr="002A28FF">
              <w:rPr>
                <w:rFonts w:cs="Tahoma"/>
                <w:color w:val="000000" w:themeColor="text1"/>
              </w:rPr>
              <w:t xml:space="preserve"> </w:t>
            </w:r>
          </w:p>
          <w:p w:rsidR="00D372E8" w:rsidRPr="002A28FF" w:rsidRDefault="00D372E8" w:rsidP="00200044">
            <w:pPr>
              <w:pStyle w:val="TableParagraph"/>
              <w:tabs>
                <w:tab w:val="left" w:pos="393"/>
              </w:tabs>
              <w:spacing w:before="3" w:line="232" w:lineRule="auto"/>
              <w:ind w:right="402"/>
              <w:rPr>
                <w:rFonts w:cs="Tahoma"/>
                <w:color w:val="000000" w:themeColor="text1"/>
              </w:rPr>
            </w:pPr>
          </w:p>
        </w:tc>
        <w:tc>
          <w:tcPr>
            <w:tcW w:w="1134" w:type="dxa"/>
            <w:tcBorders>
              <w:bottom w:val="single" w:sz="4" w:space="0" w:color="auto"/>
            </w:tcBorders>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Borders>
              <w:bottom w:val="single" w:sz="4" w:space="0" w:color="auto"/>
            </w:tcBorders>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Borders>
              <w:bottom w:val="single" w:sz="4" w:space="0" w:color="auto"/>
            </w:tcBorders>
          </w:tcPr>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Obtain broker approval to proceed with the transaction.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Ask for an additional form of identification to confirm the identity.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tc>
      </w:tr>
      <w:tr w:rsidR="00D372E8" w:rsidRPr="00FB1BE0" w:rsidTr="00200044">
        <w:trPr>
          <w:trHeight w:val="304"/>
        </w:trPr>
        <w:tc>
          <w:tcPr>
            <w:tcW w:w="9605" w:type="dxa"/>
            <w:gridSpan w:val="4"/>
            <w:shd w:val="clear" w:color="auto" w:fill="99CCFF"/>
          </w:tcPr>
          <w:p w:rsidR="00D372E8" w:rsidRPr="002A28FF" w:rsidRDefault="00D372E8" w:rsidP="00200044">
            <w:pPr>
              <w:pStyle w:val="BodyText"/>
              <w:spacing w:before="164" w:line="216" w:lineRule="auto"/>
              <w:ind w:right="242"/>
              <w:rPr>
                <w:rFonts w:asciiTheme="minorHAnsi" w:hAnsiTheme="minorHAnsi"/>
                <w:b/>
                <w:color w:val="000000" w:themeColor="text1"/>
                <w:sz w:val="22"/>
                <w:szCs w:val="22"/>
              </w:rPr>
            </w:pPr>
            <w:r w:rsidRPr="002A28FF">
              <w:rPr>
                <w:rFonts w:asciiTheme="minorHAnsi" w:hAnsiTheme="minorHAnsi"/>
                <w:b/>
                <w:color w:val="000000" w:themeColor="text1"/>
                <w:w w:val="95"/>
                <w:sz w:val="22"/>
                <w:szCs w:val="22"/>
              </w:rPr>
              <w:t>Delivery channel</w:t>
            </w:r>
            <w:r>
              <w:rPr>
                <w:rFonts w:asciiTheme="minorHAnsi" w:hAnsiTheme="minorHAnsi"/>
                <w:b/>
                <w:color w:val="000000" w:themeColor="text1"/>
                <w:w w:val="95"/>
                <w:sz w:val="22"/>
                <w:szCs w:val="22"/>
              </w:rPr>
              <w:t>s</w:t>
            </w:r>
            <w:r w:rsidRPr="002A28FF">
              <w:rPr>
                <w:rFonts w:asciiTheme="minorHAnsi" w:hAnsiTheme="minorHAnsi"/>
                <w:b/>
                <w:color w:val="000000" w:themeColor="text1"/>
                <w:w w:val="95"/>
                <w:sz w:val="22"/>
                <w:szCs w:val="22"/>
              </w:rPr>
              <w:t xml:space="preserve"> and business practices</w:t>
            </w:r>
          </w:p>
        </w:tc>
      </w:tr>
      <w:tr w:rsidR="00D372E8" w:rsidRPr="00FB1BE0" w:rsidTr="00200044">
        <w:trPr>
          <w:trHeight w:val="621"/>
        </w:trPr>
        <w:tc>
          <w:tcPr>
            <w:tcW w:w="3510" w:type="dxa"/>
          </w:tcPr>
          <w:p w:rsidR="00D372E8" w:rsidRPr="002A28FF" w:rsidRDefault="00D372E8" w:rsidP="00200044">
            <w:pPr>
              <w:pStyle w:val="TableParagraph"/>
              <w:spacing w:before="49" w:line="232" w:lineRule="auto"/>
              <w:ind w:left="83" w:right="698"/>
              <w:rPr>
                <w:rFonts w:cs="Tahoma"/>
                <w:color w:val="000000" w:themeColor="text1"/>
                <w:w w:val="95"/>
              </w:rPr>
            </w:pPr>
            <w:r w:rsidRPr="002A28FF">
              <w:rPr>
                <w:rFonts w:cs="Tahoma"/>
                <w:color w:val="000000" w:themeColor="text1"/>
                <w:w w:val="95"/>
              </w:rPr>
              <w:t>Do you accept cash?</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numPr>
                <w:ilvl w:val="0"/>
                <w:numId w:val="5"/>
              </w:numPr>
              <w:spacing w:before="100" w:beforeAutospacing="1" w:after="100" w:afterAutospacing="1" w:line="240" w:lineRule="auto"/>
              <w:rPr>
                <w:rFonts w:cs="Tahoma"/>
                <w:color w:val="000000" w:themeColor="text1"/>
              </w:rPr>
            </w:pPr>
            <w:r w:rsidRPr="002A28FF">
              <w:rPr>
                <w:rFonts w:cs="Tahoma"/>
                <w:color w:val="000000" w:themeColor="text1"/>
              </w:rPr>
              <w:t xml:space="preserve">Confirm source of funds </w:t>
            </w:r>
          </w:p>
          <w:p w:rsidR="00D372E8" w:rsidRPr="002A28FF" w:rsidRDefault="00D372E8" w:rsidP="00D372E8">
            <w:pPr>
              <w:numPr>
                <w:ilvl w:val="0"/>
                <w:numId w:val="5"/>
              </w:numPr>
              <w:spacing w:before="100" w:beforeAutospacing="1" w:after="100" w:afterAutospacing="1" w:line="240" w:lineRule="auto"/>
              <w:rPr>
                <w:rFonts w:cs="Tahoma"/>
                <w:color w:val="000000" w:themeColor="text1"/>
              </w:rPr>
            </w:pPr>
            <w:r w:rsidRPr="002A28FF">
              <w:rPr>
                <w:rFonts w:cs="Tahoma"/>
                <w:color w:val="000000" w:themeColor="text1"/>
              </w:rPr>
              <w:t xml:space="preserve">Set limits to cash transaction amounts. </w:t>
            </w:r>
          </w:p>
          <w:p w:rsidR="00D372E8" w:rsidRPr="002A28FF" w:rsidRDefault="00D372E8" w:rsidP="00D372E8">
            <w:pPr>
              <w:pStyle w:val="BodyText"/>
              <w:widowControl w:val="0"/>
              <w:numPr>
                <w:ilvl w:val="0"/>
                <w:numId w:val="5"/>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Request bank drafts instead of accepting large amounts of cash.</w:t>
            </w:r>
          </w:p>
        </w:tc>
      </w:tr>
      <w:tr w:rsidR="00D372E8" w:rsidRPr="00FB1BE0" w:rsidTr="00200044">
        <w:trPr>
          <w:trHeight w:val="1822"/>
        </w:trPr>
        <w:tc>
          <w:tcPr>
            <w:tcW w:w="3510" w:type="dxa"/>
          </w:tcPr>
          <w:p w:rsidR="00D372E8" w:rsidRPr="002A28FF" w:rsidRDefault="00D372E8" w:rsidP="00200044">
            <w:pPr>
              <w:pStyle w:val="TableParagraph"/>
              <w:spacing w:before="48"/>
              <w:ind w:left="83"/>
              <w:rPr>
                <w:rFonts w:cs="Tahoma"/>
                <w:color w:val="000000" w:themeColor="text1"/>
              </w:rPr>
            </w:pPr>
            <w:r w:rsidRPr="002A28FF">
              <w:rPr>
                <w:rFonts w:cs="Tahoma"/>
                <w:color w:val="000000" w:themeColor="text1"/>
                <w:w w:val="95"/>
              </w:rPr>
              <w:t>Do you conduct transactions where you do not meet the c</w:t>
            </w:r>
            <w:r>
              <w:rPr>
                <w:rFonts w:cs="Tahoma"/>
                <w:color w:val="000000" w:themeColor="text1"/>
                <w:w w:val="95"/>
              </w:rPr>
              <w:t>ustomer</w:t>
            </w:r>
            <w:r w:rsidRPr="002A28FF">
              <w:rPr>
                <w:rFonts w:cs="Tahoma"/>
                <w:color w:val="000000" w:themeColor="text1"/>
                <w:w w:val="95"/>
              </w:rPr>
              <w:t>?</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9"/>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Deliver comprehensive AML/ATF training specifically focused on </w:t>
            </w:r>
            <w:r>
              <w:rPr>
                <w:rFonts w:asciiTheme="minorHAnsi" w:hAnsiTheme="minorHAnsi"/>
                <w:color w:val="000000" w:themeColor="text1"/>
                <w:sz w:val="22"/>
                <w:szCs w:val="22"/>
              </w:rPr>
              <w:t>customer</w:t>
            </w:r>
            <w:r w:rsidRPr="002A28FF">
              <w:rPr>
                <w:rFonts w:asciiTheme="minorHAnsi" w:hAnsiTheme="minorHAnsi"/>
                <w:color w:val="000000" w:themeColor="text1"/>
                <w:sz w:val="22"/>
                <w:szCs w:val="22"/>
              </w:rPr>
              <w:t xml:space="preserve"> due diligence requirements</w:t>
            </w:r>
          </w:p>
          <w:p w:rsidR="00D372E8" w:rsidRPr="002A28FF" w:rsidRDefault="00D372E8" w:rsidP="00D372E8">
            <w:pPr>
              <w:pStyle w:val="BodyText"/>
              <w:widowControl w:val="0"/>
              <w:numPr>
                <w:ilvl w:val="0"/>
                <w:numId w:val="9"/>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Ask for an additional </w:t>
            </w:r>
            <w:r>
              <w:rPr>
                <w:rFonts w:asciiTheme="minorHAnsi" w:hAnsiTheme="minorHAnsi"/>
                <w:color w:val="000000" w:themeColor="text1"/>
                <w:sz w:val="22"/>
                <w:szCs w:val="22"/>
              </w:rPr>
              <w:t>form</w:t>
            </w:r>
            <w:r w:rsidRPr="002A28FF">
              <w:rPr>
                <w:rFonts w:asciiTheme="minorHAnsi" w:hAnsiTheme="minorHAnsi"/>
                <w:color w:val="000000" w:themeColor="text1"/>
                <w:sz w:val="22"/>
                <w:szCs w:val="22"/>
              </w:rPr>
              <w:t xml:space="preserve"> of identification to confirm the identity.</w:t>
            </w:r>
          </w:p>
          <w:p w:rsidR="00D372E8" w:rsidRPr="002A28FF" w:rsidRDefault="00D372E8" w:rsidP="00D372E8">
            <w:pPr>
              <w:pStyle w:val="BodyText"/>
              <w:widowControl w:val="0"/>
              <w:numPr>
                <w:ilvl w:val="0"/>
                <w:numId w:val="9"/>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lastRenderedPageBreak/>
              <w:t>Conduct periodic review of records to ensure that c</w:t>
            </w:r>
            <w:r>
              <w:rPr>
                <w:rFonts w:asciiTheme="minorHAnsi" w:hAnsiTheme="minorHAnsi"/>
                <w:color w:val="000000" w:themeColor="text1"/>
                <w:sz w:val="22"/>
                <w:szCs w:val="22"/>
              </w:rPr>
              <w:t>ustomer</w:t>
            </w:r>
            <w:r w:rsidRPr="002A28FF">
              <w:rPr>
                <w:rFonts w:asciiTheme="minorHAnsi" w:hAnsiTheme="minorHAnsi"/>
                <w:color w:val="000000" w:themeColor="text1"/>
                <w:sz w:val="22"/>
                <w:szCs w:val="22"/>
              </w:rPr>
              <w:t xml:space="preserve"> due diligence requirements are adequately implemented</w:t>
            </w:r>
          </w:p>
        </w:tc>
      </w:tr>
      <w:tr w:rsidR="00D372E8" w:rsidRPr="00FB1BE0" w:rsidTr="00200044">
        <w:trPr>
          <w:trHeight w:val="304"/>
        </w:trPr>
        <w:tc>
          <w:tcPr>
            <w:tcW w:w="3510" w:type="dxa"/>
          </w:tcPr>
          <w:p w:rsidR="00D372E8" w:rsidRPr="002A28FF" w:rsidRDefault="00D372E8" w:rsidP="00200044">
            <w:pPr>
              <w:pStyle w:val="TableParagraph"/>
              <w:spacing w:before="48"/>
              <w:ind w:left="83"/>
              <w:rPr>
                <w:rFonts w:cs="Tahoma"/>
                <w:color w:val="000000" w:themeColor="text1"/>
              </w:rPr>
            </w:pPr>
            <w:r w:rsidRPr="002A28FF">
              <w:rPr>
                <w:rFonts w:cs="Tahoma"/>
                <w:color w:val="000000" w:themeColor="text1"/>
                <w:w w:val="95"/>
              </w:rPr>
              <w:lastRenderedPageBreak/>
              <w:t>Do you have c</w:t>
            </w:r>
            <w:r>
              <w:rPr>
                <w:rFonts w:cs="Tahoma"/>
                <w:color w:val="000000" w:themeColor="text1"/>
                <w:w w:val="95"/>
              </w:rPr>
              <w:t xml:space="preserve">ustomers </w:t>
            </w:r>
            <w:r w:rsidRPr="002A28FF">
              <w:rPr>
                <w:rFonts w:cs="Tahoma"/>
                <w:color w:val="000000" w:themeColor="text1"/>
                <w:w w:val="95"/>
              </w:rPr>
              <w:t>that are referred to you by a third party?</w:t>
            </w:r>
          </w:p>
        </w:tc>
        <w:tc>
          <w:tcPr>
            <w:tcW w:w="1134"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851" w:type="dxa"/>
          </w:tcPr>
          <w:p w:rsidR="00D372E8" w:rsidRPr="002A28FF" w:rsidRDefault="00D372E8" w:rsidP="00200044">
            <w:pPr>
              <w:pStyle w:val="BodyText"/>
              <w:spacing w:before="164" w:line="216" w:lineRule="auto"/>
              <w:ind w:right="242"/>
              <w:rPr>
                <w:rFonts w:asciiTheme="minorHAnsi" w:hAnsiTheme="minorHAnsi"/>
                <w:color w:val="000000" w:themeColor="text1"/>
                <w:sz w:val="22"/>
                <w:szCs w:val="22"/>
              </w:rPr>
            </w:pPr>
          </w:p>
        </w:tc>
        <w:tc>
          <w:tcPr>
            <w:tcW w:w="4110" w:type="dxa"/>
          </w:tcPr>
          <w:p w:rsidR="00D372E8" w:rsidRPr="002A28FF" w:rsidRDefault="00D372E8" w:rsidP="00D372E8">
            <w:pPr>
              <w:pStyle w:val="BodyText"/>
              <w:widowControl w:val="0"/>
              <w:numPr>
                <w:ilvl w:val="0"/>
                <w:numId w:val="10"/>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Conduct c</w:t>
            </w:r>
            <w:r>
              <w:rPr>
                <w:rFonts w:asciiTheme="minorHAnsi" w:hAnsiTheme="minorHAnsi"/>
                <w:color w:val="000000" w:themeColor="text1"/>
                <w:sz w:val="22"/>
                <w:szCs w:val="22"/>
              </w:rPr>
              <w:t>ustomer</w:t>
            </w:r>
            <w:r w:rsidRPr="002A28FF">
              <w:rPr>
                <w:rFonts w:asciiTheme="minorHAnsi" w:hAnsiTheme="minorHAnsi"/>
                <w:color w:val="000000" w:themeColor="text1"/>
                <w:sz w:val="22"/>
                <w:szCs w:val="22"/>
              </w:rPr>
              <w:t xml:space="preserve"> due diligence measures directly. </w:t>
            </w:r>
          </w:p>
          <w:p w:rsidR="00D372E8" w:rsidRPr="002A28FF" w:rsidRDefault="00D372E8" w:rsidP="00D372E8">
            <w:pPr>
              <w:pStyle w:val="BodyText"/>
              <w:widowControl w:val="0"/>
              <w:numPr>
                <w:ilvl w:val="0"/>
                <w:numId w:val="10"/>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Conduct periodic review of records to ensure that c</w:t>
            </w:r>
            <w:r>
              <w:rPr>
                <w:rFonts w:asciiTheme="minorHAnsi" w:hAnsiTheme="minorHAnsi"/>
                <w:color w:val="000000" w:themeColor="text1"/>
                <w:sz w:val="22"/>
                <w:szCs w:val="22"/>
              </w:rPr>
              <w:t>ustomer</w:t>
            </w:r>
            <w:r w:rsidRPr="002A28FF">
              <w:rPr>
                <w:rFonts w:asciiTheme="minorHAnsi" w:hAnsiTheme="minorHAnsi"/>
                <w:color w:val="000000" w:themeColor="text1"/>
                <w:sz w:val="22"/>
                <w:szCs w:val="22"/>
              </w:rPr>
              <w:t xml:space="preserve"> due diligence requirements are respected by third party.</w:t>
            </w:r>
          </w:p>
        </w:tc>
      </w:tr>
      <w:tr w:rsidR="00D372E8" w:rsidRPr="00FB1BE0" w:rsidTr="00200044">
        <w:trPr>
          <w:trHeight w:val="557"/>
        </w:trPr>
        <w:tc>
          <w:tcPr>
            <w:tcW w:w="3510" w:type="dxa"/>
          </w:tcPr>
          <w:p w:rsidR="00D372E8" w:rsidRPr="002A28FF" w:rsidRDefault="00D372E8" w:rsidP="00200044">
            <w:pPr>
              <w:pStyle w:val="TableParagraph"/>
              <w:spacing w:before="48"/>
              <w:ind w:left="83"/>
              <w:rPr>
                <w:rFonts w:cs="Tahoma"/>
                <w:color w:val="000000" w:themeColor="text1"/>
                <w:w w:val="95"/>
              </w:rPr>
            </w:pPr>
            <w:r w:rsidRPr="002A28FF">
              <w:rPr>
                <w:rFonts w:cs="Tahoma"/>
                <w:color w:val="000000" w:themeColor="text1"/>
                <w:w w:val="95"/>
              </w:rPr>
              <w:t>Do you have short-term or part-time agents?</w:t>
            </w:r>
          </w:p>
        </w:tc>
        <w:tc>
          <w:tcPr>
            <w:tcW w:w="1134" w:type="dxa"/>
          </w:tcPr>
          <w:p w:rsidR="00D372E8" w:rsidRPr="00B8434B" w:rsidRDefault="00D372E8" w:rsidP="00200044">
            <w:pPr>
              <w:pStyle w:val="BodyText"/>
              <w:spacing w:before="164" w:line="216" w:lineRule="auto"/>
              <w:ind w:right="242"/>
              <w:rPr>
                <w:rFonts w:asciiTheme="majorHAnsi" w:hAnsiTheme="majorHAnsi"/>
                <w:color w:val="000000" w:themeColor="text1"/>
                <w:sz w:val="22"/>
                <w:szCs w:val="22"/>
              </w:rPr>
            </w:pPr>
          </w:p>
        </w:tc>
        <w:tc>
          <w:tcPr>
            <w:tcW w:w="851" w:type="dxa"/>
          </w:tcPr>
          <w:p w:rsidR="00D372E8" w:rsidRPr="00B8434B" w:rsidRDefault="00D372E8" w:rsidP="00200044">
            <w:pPr>
              <w:pStyle w:val="BodyText"/>
              <w:spacing w:before="164" w:line="216" w:lineRule="auto"/>
              <w:ind w:right="242"/>
              <w:rPr>
                <w:rFonts w:asciiTheme="majorHAnsi" w:hAnsiTheme="majorHAnsi"/>
                <w:color w:val="000000" w:themeColor="text1"/>
                <w:sz w:val="22"/>
                <w:szCs w:val="22"/>
              </w:rPr>
            </w:pPr>
          </w:p>
        </w:tc>
        <w:tc>
          <w:tcPr>
            <w:tcW w:w="4110" w:type="dxa"/>
          </w:tcPr>
          <w:p w:rsidR="00D372E8" w:rsidRPr="002A28FF" w:rsidRDefault="00D372E8" w:rsidP="00D372E8">
            <w:pPr>
              <w:pStyle w:val="BodyText"/>
              <w:widowControl w:val="0"/>
              <w:numPr>
                <w:ilvl w:val="0"/>
                <w:numId w:val="10"/>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Include ML/TF obligations in job descriptions and performance reviews.</w:t>
            </w:r>
          </w:p>
          <w:p w:rsidR="00D372E8" w:rsidRPr="002A28FF" w:rsidRDefault="00D372E8" w:rsidP="00D372E8">
            <w:pPr>
              <w:pStyle w:val="BodyText"/>
              <w:widowControl w:val="0"/>
              <w:numPr>
                <w:ilvl w:val="0"/>
                <w:numId w:val="10"/>
              </w:numPr>
              <w:adjustRightInd/>
              <w:spacing w:before="90"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Deliver comprehensive AML/ATF training for all new employees</w:t>
            </w:r>
          </w:p>
        </w:tc>
      </w:tr>
      <w:tr w:rsidR="00D372E8" w:rsidRPr="00FB1BE0" w:rsidTr="00200044">
        <w:trPr>
          <w:trHeight w:val="791"/>
        </w:trPr>
        <w:tc>
          <w:tcPr>
            <w:tcW w:w="3510" w:type="dxa"/>
          </w:tcPr>
          <w:p w:rsidR="00D372E8" w:rsidRPr="002A28FF" w:rsidRDefault="00D372E8" w:rsidP="00200044">
            <w:pPr>
              <w:pStyle w:val="TableParagraph"/>
              <w:spacing w:before="48"/>
              <w:ind w:left="83"/>
              <w:rPr>
                <w:rFonts w:cs="Tahoma"/>
                <w:color w:val="000000" w:themeColor="text1"/>
                <w:w w:val="95"/>
              </w:rPr>
            </w:pPr>
            <w:r w:rsidRPr="002A28FF">
              <w:rPr>
                <w:rFonts w:cs="Tahoma"/>
                <w:color w:val="000000" w:themeColor="text1"/>
                <w:w w:val="95"/>
              </w:rPr>
              <w:t>Do you undertake high value transactions (over $5 million)?</w:t>
            </w:r>
          </w:p>
        </w:tc>
        <w:tc>
          <w:tcPr>
            <w:tcW w:w="1134" w:type="dxa"/>
          </w:tcPr>
          <w:p w:rsidR="00D372E8" w:rsidRPr="00B8434B" w:rsidRDefault="00D372E8" w:rsidP="00200044">
            <w:pPr>
              <w:pStyle w:val="BodyText"/>
              <w:spacing w:before="164" w:line="216" w:lineRule="auto"/>
              <w:ind w:right="242"/>
              <w:rPr>
                <w:rFonts w:asciiTheme="majorHAnsi" w:hAnsiTheme="majorHAnsi"/>
                <w:color w:val="000000" w:themeColor="text1"/>
                <w:sz w:val="22"/>
                <w:szCs w:val="22"/>
              </w:rPr>
            </w:pPr>
          </w:p>
        </w:tc>
        <w:tc>
          <w:tcPr>
            <w:tcW w:w="851" w:type="dxa"/>
          </w:tcPr>
          <w:p w:rsidR="00D372E8" w:rsidRPr="00B8434B" w:rsidRDefault="00D372E8" w:rsidP="00200044">
            <w:pPr>
              <w:pStyle w:val="BodyText"/>
              <w:spacing w:before="164" w:line="216" w:lineRule="auto"/>
              <w:ind w:right="242"/>
              <w:rPr>
                <w:rFonts w:asciiTheme="majorHAnsi" w:hAnsiTheme="majorHAnsi"/>
                <w:color w:val="000000" w:themeColor="text1"/>
                <w:sz w:val="22"/>
                <w:szCs w:val="22"/>
              </w:rPr>
            </w:pPr>
          </w:p>
        </w:tc>
        <w:tc>
          <w:tcPr>
            <w:tcW w:w="4110" w:type="dxa"/>
          </w:tcPr>
          <w:p w:rsidR="00D372E8" w:rsidRPr="002A28FF" w:rsidRDefault="00D372E8" w:rsidP="00D372E8">
            <w:pPr>
              <w:pStyle w:val="BodyText"/>
              <w:widowControl w:val="0"/>
              <w:numPr>
                <w:ilvl w:val="0"/>
                <w:numId w:val="10"/>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Pay special attention for unusual transaction and ML/TF indicators. </w:t>
            </w:r>
          </w:p>
          <w:p w:rsidR="00D372E8" w:rsidRPr="002A28FF" w:rsidRDefault="00D372E8" w:rsidP="00D372E8">
            <w:pPr>
              <w:pStyle w:val="BodyText"/>
              <w:widowControl w:val="0"/>
              <w:numPr>
                <w:ilvl w:val="0"/>
                <w:numId w:val="10"/>
              </w:numPr>
              <w:adjustRightInd/>
              <w:spacing w:before="164" w:line="216" w:lineRule="auto"/>
              <w:ind w:right="242"/>
              <w:rPr>
                <w:rFonts w:asciiTheme="minorHAnsi" w:hAnsiTheme="minorHAnsi"/>
                <w:color w:val="000000" w:themeColor="text1"/>
                <w:sz w:val="22"/>
                <w:szCs w:val="22"/>
              </w:rPr>
            </w:pPr>
            <w:r w:rsidRPr="002A28FF">
              <w:rPr>
                <w:rFonts w:asciiTheme="minorHAnsi" w:hAnsiTheme="minorHAnsi"/>
                <w:color w:val="000000" w:themeColor="text1"/>
                <w:sz w:val="22"/>
                <w:szCs w:val="22"/>
              </w:rPr>
              <w:t>Obtain additional information on source of funds or source of wealth.</w:t>
            </w:r>
          </w:p>
        </w:tc>
      </w:tr>
      <w:tr w:rsidR="00D372E8" w:rsidRPr="00FB1BE0" w:rsidTr="00200044">
        <w:trPr>
          <w:trHeight w:val="791"/>
        </w:trPr>
        <w:tc>
          <w:tcPr>
            <w:tcW w:w="3510" w:type="dxa"/>
          </w:tcPr>
          <w:p w:rsidR="00D372E8" w:rsidRPr="00B8434B" w:rsidRDefault="00D372E8" w:rsidP="00200044">
            <w:pPr>
              <w:pStyle w:val="TableParagraph"/>
              <w:spacing w:before="48"/>
              <w:ind w:left="83"/>
              <w:rPr>
                <w:rFonts w:asciiTheme="majorHAnsi" w:hAnsiTheme="majorHAnsi" w:cs="Tahoma"/>
                <w:b/>
                <w:color w:val="000000" w:themeColor="text1"/>
                <w:w w:val="95"/>
              </w:rPr>
            </w:pPr>
            <w:r w:rsidRPr="00B8434B">
              <w:rPr>
                <w:rFonts w:asciiTheme="majorHAnsi" w:hAnsiTheme="majorHAnsi" w:cs="Tahoma"/>
                <w:b/>
                <w:color w:val="000000" w:themeColor="text1"/>
                <w:w w:val="95"/>
              </w:rPr>
              <w:t>Other risk factors: (list any additional factors)</w:t>
            </w:r>
          </w:p>
          <w:p w:rsidR="00D372E8" w:rsidRPr="00B8434B" w:rsidRDefault="00D372E8" w:rsidP="00200044">
            <w:pPr>
              <w:pStyle w:val="TableParagraph"/>
              <w:spacing w:before="48"/>
              <w:ind w:left="83"/>
              <w:rPr>
                <w:rFonts w:asciiTheme="majorHAnsi" w:hAnsiTheme="majorHAnsi" w:cs="Tahoma"/>
                <w:b/>
                <w:color w:val="000000" w:themeColor="text1"/>
                <w:w w:val="95"/>
              </w:rPr>
            </w:pPr>
          </w:p>
        </w:tc>
        <w:tc>
          <w:tcPr>
            <w:tcW w:w="1134" w:type="dxa"/>
          </w:tcPr>
          <w:p w:rsidR="00D372E8" w:rsidRPr="00B8434B" w:rsidRDefault="00D372E8" w:rsidP="00200044">
            <w:pPr>
              <w:pStyle w:val="BodyText"/>
              <w:spacing w:before="164" w:line="216" w:lineRule="auto"/>
              <w:ind w:right="242"/>
              <w:rPr>
                <w:rFonts w:asciiTheme="majorHAnsi" w:hAnsiTheme="majorHAnsi"/>
                <w:color w:val="000000" w:themeColor="text1"/>
                <w:sz w:val="22"/>
                <w:szCs w:val="22"/>
              </w:rPr>
            </w:pPr>
          </w:p>
        </w:tc>
        <w:tc>
          <w:tcPr>
            <w:tcW w:w="851" w:type="dxa"/>
          </w:tcPr>
          <w:p w:rsidR="00D372E8" w:rsidRPr="00B8434B" w:rsidRDefault="00D372E8" w:rsidP="00200044">
            <w:pPr>
              <w:pStyle w:val="BodyText"/>
              <w:spacing w:before="164" w:line="216" w:lineRule="auto"/>
              <w:ind w:right="242"/>
              <w:rPr>
                <w:rFonts w:asciiTheme="majorHAnsi" w:hAnsiTheme="majorHAnsi"/>
                <w:color w:val="000000" w:themeColor="text1"/>
                <w:sz w:val="22"/>
                <w:szCs w:val="22"/>
              </w:rPr>
            </w:pPr>
          </w:p>
        </w:tc>
        <w:tc>
          <w:tcPr>
            <w:tcW w:w="4110" w:type="dxa"/>
          </w:tcPr>
          <w:p w:rsidR="00D372E8" w:rsidRPr="00B8434B" w:rsidRDefault="00D372E8" w:rsidP="00200044">
            <w:pPr>
              <w:pStyle w:val="BodyText"/>
              <w:spacing w:before="164" w:line="216" w:lineRule="auto"/>
              <w:ind w:left="360" w:right="242"/>
              <w:rPr>
                <w:rFonts w:asciiTheme="majorHAnsi" w:hAnsiTheme="majorHAnsi"/>
                <w:color w:val="000000" w:themeColor="text1"/>
                <w:sz w:val="22"/>
                <w:szCs w:val="22"/>
              </w:rPr>
            </w:pPr>
          </w:p>
        </w:tc>
      </w:tr>
    </w:tbl>
    <w:p w:rsidR="00D372E8" w:rsidRDefault="00D372E8" w:rsidP="00D372E8">
      <w:pPr>
        <w:rPr>
          <w:b/>
          <w:color w:val="000000" w:themeColor="text1"/>
        </w:rPr>
      </w:pPr>
    </w:p>
    <w:p w:rsidR="00D372E8" w:rsidRPr="00FB1BE0" w:rsidRDefault="00D372E8" w:rsidP="00D372E8">
      <w:pPr>
        <w:rPr>
          <w:b/>
          <w:color w:val="000000" w:themeColor="text1"/>
        </w:rPr>
      </w:pPr>
      <w:r w:rsidRPr="00FB1BE0">
        <w:rPr>
          <w:b/>
          <w:color w:val="000000" w:themeColor="text1"/>
        </w:rPr>
        <w:t>___________________________________</w:t>
      </w:r>
      <w:r>
        <w:rPr>
          <w:b/>
          <w:color w:val="000000" w:themeColor="text1"/>
        </w:rPr>
        <w:tab/>
      </w:r>
      <w:r>
        <w:rPr>
          <w:b/>
          <w:color w:val="000000" w:themeColor="text1"/>
        </w:rPr>
        <w:tab/>
      </w:r>
      <w:r>
        <w:rPr>
          <w:b/>
          <w:color w:val="000000" w:themeColor="text1"/>
        </w:rPr>
        <w:tab/>
      </w:r>
      <w:r w:rsidRPr="00FB1BE0">
        <w:rPr>
          <w:b/>
          <w:color w:val="000000" w:themeColor="text1"/>
        </w:rPr>
        <w:t>___________________________________</w:t>
      </w:r>
    </w:p>
    <w:p w:rsidR="00D372E8" w:rsidRPr="00FB1BE0" w:rsidRDefault="00D372E8" w:rsidP="00D372E8">
      <w:pPr>
        <w:rPr>
          <w:b/>
          <w:i/>
          <w:color w:val="000000" w:themeColor="text1"/>
        </w:rPr>
      </w:pPr>
      <w:r w:rsidRPr="00FB1BE0">
        <w:rPr>
          <w:b/>
          <w:i/>
          <w:color w:val="000000" w:themeColor="text1"/>
        </w:rPr>
        <w:t xml:space="preserve">Signature of the Broker                                                                     </w:t>
      </w:r>
      <w:r>
        <w:rPr>
          <w:b/>
          <w:i/>
          <w:color w:val="000000" w:themeColor="text1"/>
        </w:rPr>
        <w:t xml:space="preserve">   </w:t>
      </w:r>
      <w:r w:rsidRPr="00FB1BE0">
        <w:rPr>
          <w:b/>
          <w:i/>
          <w:color w:val="000000" w:themeColor="text1"/>
        </w:rPr>
        <w:t>Date</w:t>
      </w:r>
    </w:p>
    <w:p w:rsidR="00D372E8" w:rsidRPr="00FB1BE0" w:rsidRDefault="00D372E8" w:rsidP="00D372E8">
      <w:pPr>
        <w:rPr>
          <w:b/>
          <w:i/>
          <w:color w:val="000000" w:themeColor="text1"/>
        </w:rPr>
      </w:pPr>
    </w:p>
    <w:p w:rsidR="00D372E8" w:rsidRPr="00FB1BE0" w:rsidRDefault="00D372E8" w:rsidP="00D372E8">
      <w:pPr>
        <w:rPr>
          <w:b/>
          <w:i/>
          <w:color w:val="000000" w:themeColor="text1"/>
        </w:rPr>
      </w:pPr>
    </w:p>
    <w:p w:rsidR="00D372E8" w:rsidRPr="00FB1BE0" w:rsidRDefault="00D372E8" w:rsidP="00D372E8">
      <w:pPr>
        <w:pStyle w:val="BodyText"/>
        <w:spacing w:before="90" w:line="216" w:lineRule="auto"/>
        <w:ind w:right="242"/>
        <w:rPr>
          <w:rFonts w:asciiTheme="minorHAnsi" w:hAnsiTheme="minorHAnsi"/>
          <w:color w:val="000000" w:themeColor="text1"/>
        </w:rPr>
      </w:pPr>
      <w:r w:rsidRPr="00FB1BE0">
        <w:rPr>
          <w:rFonts w:asciiTheme="minorHAnsi" w:hAnsiTheme="minorHAnsi"/>
          <w:b/>
          <w:i/>
          <w:color w:val="000000" w:themeColor="text1"/>
        </w:rPr>
        <w:t>Date of employee training:</w:t>
      </w:r>
      <w:r w:rsidRPr="00FB1BE0">
        <w:rPr>
          <w:rFonts w:asciiTheme="minorHAnsi" w:hAnsiTheme="minorHAnsi"/>
          <w:color w:val="000000" w:themeColor="text1"/>
        </w:rPr>
        <w:t xml:space="preserve"> </w:t>
      </w:r>
      <w:r w:rsidRPr="00FB1BE0">
        <w:rPr>
          <w:rFonts w:asciiTheme="minorHAnsi" w:hAnsiTheme="minorHAnsi"/>
          <w:color w:val="000000" w:themeColor="text1"/>
        </w:rPr>
        <w:softHyphen/>
      </w:r>
      <w:r w:rsidRPr="00FB1BE0">
        <w:rPr>
          <w:rFonts w:asciiTheme="minorHAnsi" w:hAnsiTheme="minorHAnsi"/>
          <w:color w:val="000000" w:themeColor="text1"/>
        </w:rPr>
        <w:softHyphen/>
      </w:r>
      <w:r w:rsidRPr="00FB1BE0">
        <w:rPr>
          <w:rFonts w:asciiTheme="minorHAnsi" w:hAnsiTheme="minorHAnsi"/>
          <w:color w:val="000000" w:themeColor="text1"/>
        </w:rPr>
        <w:softHyphen/>
      </w:r>
      <w:r w:rsidRPr="00FB1BE0">
        <w:rPr>
          <w:rFonts w:asciiTheme="minorHAnsi" w:hAnsiTheme="minorHAnsi"/>
          <w:color w:val="000000" w:themeColor="text1"/>
        </w:rPr>
        <w:softHyphen/>
      </w:r>
      <w:r w:rsidRPr="00FB1BE0">
        <w:rPr>
          <w:rFonts w:asciiTheme="minorHAnsi" w:hAnsiTheme="minorHAnsi"/>
          <w:color w:val="000000" w:themeColor="text1"/>
        </w:rPr>
        <w:softHyphen/>
      </w:r>
      <w:r w:rsidRPr="00FB1BE0">
        <w:rPr>
          <w:rFonts w:asciiTheme="minorHAnsi" w:hAnsiTheme="minorHAnsi"/>
          <w:color w:val="000000" w:themeColor="text1"/>
        </w:rPr>
        <w:softHyphen/>
      </w:r>
      <w:r w:rsidRPr="00FB1BE0">
        <w:rPr>
          <w:rFonts w:asciiTheme="minorHAnsi" w:hAnsiTheme="minorHAnsi"/>
          <w:color w:val="000000" w:themeColor="text1"/>
        </w:rPr>
        <w:softHyphen/>
      </w:r>
      <w:r w:rsidRPr="00FB1BE0">
        <w:rPr>
          <w:rFonts w:asciiTheme="minorHAnsi" w:hAnsiTheme="minorHAnsi"/>
          <w:color w:val="000000" w:themeColor="text1"/>
        </w:rPr>
        <w:softHyphen/>
      </w:r>
      <w:r w:rsidRPr="00FB1BE0">
        <w:rPr>
          <w:rFonts w:asciiTheme="minorHAnsi" w:hAnsiTheme="minorHAnsi"/>
          <w:color w:val="000000" w:themeColor="text1"/>
        </w:rPr>
        <w:softHyphen/>
      </w:r>
      <w:r w:rsidRPr="00FB1BE0">
        <w:rPr>
          <w:rFonts w:asciiTheme="minorHAnsi" w:hAnsiTheme="minorHAnsi"/>
          <w:color w:val="000000" w:themeColor="text1"/>
        </w:rPr>
        <w:softHyphen/>
      </w:r>
      <w:r w:rsidRPr="00FB1BE0">
        <w:rPr>
          <w:rFonts w:asciiTheme="minorHAnsi" w:hAnsiTheme="minorHAnsi"/>
          <w:color w:val="000000" w:themeColor="text1"/>
        </w:rPr>
        <w:softHyphen/>
        <w:t>______________________________</w:t>
      </w:r>
    </w:p>
    <w:p w:rsidR="00D372E8" w:rsidRPr="00FB1BE0" w:rsidRDefault="00D372E8" w:rsidP="00D372E8">
      <w:pPr>
        <w:rPr>
          <w:b/>
          <w:i/>
          <w:color w:val="000000" w:themeColor="text1"/>
        </w:rPr>
      </w:pPr>
    </w:p>
    <w:p w:rsidR="00D372E8" w:rsidRPr="00B552AB" w:rsidRDefault="00D372E8" w:rsidP="00D372E8">
      <w:pPr>
        <w:pStyle w:val="Heading1"/>
        <w:spacing w:before="81"/>
        <w:rPr>
          <w:rFonts w:ascii="Tahoma" w:hAnsi="Tahoma" w:cs="Tahoma"/>
          <w:color w:val="000000" w:themeColor="text1"/>
          <w:sz w:val="22"/>
          <w:szCs w:val="22"/>
          <w:lang w:val="en-CA"/>
        </w:rPr>
        <w:sectPr w:rsidR="00D372E8" w:rsidRPr="00B552AB" w:rsidSect="00D372E8">
          <w:headerReference w:type="default" r:id="rId12"/>
          <w:footerReference w:type="even" r:id="rId13"/>
          <w:footerReference w:type="default" r:id="rId14"/>
          <w:pgSz w:w="12240" w:h="15840"/>
          <w:pgMar w:top="1440" w:right="1041" w:bottom="1440" w:left="1560" w:header="709" w:footer="709" w:gutter="0"/>
          <w:cols w:space="708"/>
          <w:docGrid w:linePitch="360"/>
        </w:sectPr>
      </w:pPr>
      <w:r w:rsidRPr="00FB1BE0">
        <w:rPr>
          <w:color w:val="000000" w:themeColor="text1"/>
        </w:rPr>
        <w:br w:type="page"/>
      </w:r>
    </w:p>
    <w:p w:rsidR="00D372E8" w:rsidRDefault="00D372E8" w:rsidP="00D372E8">
      <w:pPr>
        <w:pStyle w:val="BodyText"/>
        <w:spacing w:before="90" w:line="216" w:lineRule="auto"/>
        <w:ind w:right="242"/>
        <w:rPr>
          <w:rFonts w:asciiTheme="minorHAnsi" w:hAnsiTheme="minorHAnsi"/>
          <w:b/>
          <w:color w:val="000000" w:themeColor="text1"/>
          <w:sz w:val="28"/>
          <w:szCs w:val="28"/>
        </w:rPr>
      </w:pPr>
      <w:r w:rsidRPr="00F633C2">
        <w:rPr>
          <w:rFonts w:asciiTheme="minorHAnsi" w:hAnsiTheme="minorHAnsi"/>
          <w:b/>
          <w:color w:val="000000" w:themeColor="text1"/>
          <w:sz w:val="28"/>
          <w:szCs w:val="28"/>
        </w:rPr>
        <w:lastRenderedPageBreak/>
        <w:t>2. Examples of Risk Control Measures:</w:t>
      </w:r>
    </w:p>
    <w:p w:rsidR="00D372E8" w:rsidRPr="002A28FF" w:rsidRDefault="00D372E8" w:rsidP="00D372E8">
      <w:pPr>
        <w:pStyle w:val="Default"/>
      </w:pPr>
    </w:p>
    <w:p w:rsidR="00D372E8" w:rsidRPr="002A28FF" w:rsidRDefault="00D372E8" w:rsidP="00D372E8">
      <w:pPr>
        <w:pStyle w:val="BodyText"/>
        <w:widowControl w:val="0"/>
        <w:numPr>
          <w:ilvl w:val="0"/>
          <w:numId w:val="3"/>
        </w:numPr>
        <w:adjustRightInd/>
        <w:spacing w:before="90" w:line="216" w:lineRule="auto"/>
        <w:ind w:left="0" w:right="242" w:firstLine="0"/>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Obtain broker or compliance officer approval to proceed with the transaction. </w:t>
      </w:r>
    </w:p>
    <w:p w:rsidR="00D372E8" w:rsidRPr="002A28FF" w:rsidRDefault="00D372E8" w:rsidP="00D372E8">
      <w:pPr>
        <w:pStyle w:val="BodyText"/>
        <w:widowControl w:val="0"/>
        <w:numPr>
          <w:ilvl w:val="0"/>
          <w:numId w:val="3"/>
        </w:numPr>
        <w:adjustRightInd/>
        <w:spacing w:before="90" w:line="216" w:lineRule="auto"/>
        <w:ind w:left="0" w:right="242" w:firstLine="0"/>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Ask for an additional form of identification to confirm the identity. </w:t>
      </w:r>
    </w:p>
    <w:p w:rsidR="00D372E8" w:rsidRPr="002A28FF" w:rsidRDefault="00D372E8" w:rsidP="00D372E8">
      <w:pPr>
        <w:pStyle w:val="BodyText"/>
        <w:widowControl w:val="0"/>
        <w:numPr>
          <w:ilvl w:val="0"/>
          <w:numId w:val="3"/>
        </w:numPr>
        <w:adjustRightInd/>
        <w:spacing w:before="90" w:line="216" w:lineRule="auto"/>
        <w:ind w:left="720" w:right="242" w:hanging="720"/>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Obtain name of person(s) behind corporation, trust, partnership, LLC, foundation or other </w:t>
      </w:r>
      <w:r>
        <w:rPr>
          <w:rFonts w:asciiTheme="minorHAnsi" w:hAnsiTheme="minorHAnsi"/>
          <w:color w:val="000000" w:themeColor="text1"/>
          <w:sz w:val="22"/>
          <w:szCs w:val="22"/>
        </w:rPr>
        <w:t xml:space="preserve"> </w:t>
      </w:r>
      <w:r w:rsidRPr="002A28FF">
        <w:rPr>
          <w:rFonts w:asciiTheme="minorHAnsi" w:hAnsiTheme="minorHAnsi"/>
          <w:color w:val="000000" w:themeColor="text1"/>
          <w:sz w:val="22"/>
          <w:szCs w:val="22"/>
        </w:rPr>
        <w:t>legal arrangement.</w:t>
      </w:r>
    </w:p>
    <w:p w:rsidR="00D372E8" w:rsidRPr="002A28FF" w:rsidRDefault="00D372E8" w:rsidP="00D372E8">
      <w:pPr>
        <w:pStyle w:val="BodyText"/>
        <w:widowControl w:val="0"/>
        <w:numPr>
          <w:ilvl w:val="0"/>
          <w:numId w:val="3"/>
        </w:numPr>
        <w:adjustRightInd/>
        <w:spacing w:before="90" w:line="216" w:lineRule="auto"/>
        <w:ind w:left="0" w:right="242" w:firstLine="0"/>
        <w:rPr>
          <w:rFonts w:asciiTheme="minorHAnsi" w:hAnsiTheme="minorHAnsi"/>
          <w:color w:val="000000" w:themeColor="text1"/>
          <w:sz w:val="22"/>
          <w:szCs w:val="22"/>
        </w:rPr>
      </w:pPr>
      <w:r w:rsidRPr="002A28FF">
        <w:rPr>
          <w:rFonts w:asciiTheme="minorHAnsi" w:hAnsiTheme="minorHAnsi"/>
          <w:color w:val="000000" w:themeColor="text1"/>
          <w:sz w:val="22"/>
          <w:szCs w:val="22"/>
        </w:rPr>
        <w:t>Monitor if c</w:t>
      </w:r>
      <w:r>
        <w:rPr>
          <w:rFonts w:asciiTheme="minorHAnsi" w:hAnsiTheme="minorHAnsi"/>
          <w:color w:val="000000" w:themeColor="text1"/>
          <w:sz w:val="22"/>
          <w:szCs w:val="22"/>
        </w:rPr>
        <w:t>ustomer</w:t>
      </w:r>
      <w:r w:rsidRPr="002A28FF">
        <w:rPr>
          <w:rFonts w:asciiTheme="minorHAnsi" w:hAnsiTheme="minorHAnsi"/>
          <w:color w:val="000000" w:themeColor="text1"/>
          <w:sz w:val="22"/>
          <w:szCs w:val="22"/>
        </w:rPr>
        <w:t xml:space="preserve"> conducts additional real estate transactions.</w:t>
      </w:r>
    </w:p>
    <w:p w:rsidR="00D372E8" w:rsidRPr="002A28FF" w:rsidRDefault="00D372E8" w:rsidP="00D372E8">
      <w:pPr>
        <w:pStyle w:val="BodyText"/>
        <w:widowControl w:val="0"/>
        <w:numPr>
          <w:ilvl w:val="0"/>
          <w:numId w:val="3"/>
        </w:numPr>
        <w:adjustRightInd/>
        <w:spacing w:before="90" w:line="216" w:lineRule="auto"/>
        <w:ind w:left="0" w:right="242" w:firstLine="0"/>
        <w:rPr>
          <w:rFonts w:asciiTheme="minorHAnsi" w:hAnsiTheme="minorHAnsi"/>
          <w:color w:val="000000" w:themeColor="text1"/>
          <w:sz w:val="22"/>
          <w:szCs w:val="22"/>
        </w:rPr>
      </w:pPr>
      <w:r w:rsidRPr="002A28FF">
        <w:rPr>
          <w:rFonts w:asciiTheme="minorHAnsi" w:hAnsiTheme="minorHAnsi"/>
          <w:color w:val="000000" w:themeColor="text1"/>
          <w:sz w:val="22"/>
          <w:szCs w:val="22"/>
        </w:rPr>
        <w:t>Obtain information on source of funds or source of wealth of the c</w:t>
      </w:r>
      <w:r>
        <w:rPr>
          <w:rFonts w:asciiTheme="minorHAnsi" w:hAnsiTheme="minorHAnsi"/>
          <w:color w:val="000000" w:themeColor="text1"/>
          <w:sz w:val="22"/>
          <w:szCs w:val="22"/>
        </w:rPr>
        <w:t>ustomer</w:t>
      </w:r>
      <w:r w:rsidRPr="002A28FF">
        <w:rPr>
          <w:rFonts w:asciiTheme="minorHAnsi" w:hAnsiTheme="minorHAnsi"/>
          <w:color w:val="000000" w:themeColor="text1"/>
          <w:sz w:val="22"/>
          <w:szCs w:val="22"/>
        </w:rPr>
        <w:t xml:space="preserve">. </w:t>
      </w:r>
    </w:p>
    <w:p w:rsidR="00D372E8" w:rsidRPr="002A28FF" w:rsidRDefault="00D372E8" w:rsidP="00D372E8">
      <w:pPr>
        <w:pStyle w:val="BodyText"/>
        <w:widowControl w:val="0"/>
        <w:numPr>
          <w:ilvl w:val="0"/>
          <w:numId w:val="3"/>
        </w:numPr>
        <w:adjustRightInd/>
        <w:spacing w:before="90" w:line="216" w:lineRule="auto"/>
        <w:ind w:left="0" w:right="242" w:firstLine="0"/>
        <w:rPr>
          <w:rFonts w:asciiTheme="minorHAnsi" w:hAnsiTheme="minorHAnsi"/>
          <w:color w:val="000000" w:themeColor="text1"/>
          <w:sz w:val="22"/>
          <w:szCs w:val="22"/>
        </w:rPr>
      </w:pPr>
      <w:r w:rsidRPr="002A28FF">
        <w:rPr>
          <w:rFonts w:asciiTheme="minorHAnsi" w:hAnsiTheme="minorHAnsi"/>
          <w:color w:val="000000" w:themeColor="text1"/>
          <w:sz w:val="22"/>
          <w:szCs w:val="22"/>
        </w:rPr>
        <w:t>Deliver more frequent employee training.</w:t>
      </w:r>
    </w:p>
    <w:p w:rsidR="00D372E8" w:rsidRPr="002A28FF" w:rsidRDefault="00D372E8" w:rsidP="00D372E8">
      <w:pPr>
        <w:pStyle w:val="BodyText"/>
        <w:widowControl w:val="0"/>
        <w:numPr>
          <w:ilvl w:val="0"/>
          <w:numId w:val="3"/>
        </w:numPr>
        <w:adjustRightInd/>
        <w:spacing w:before="90" w:line="216" w:lineRule="auto"/>
        <w:ind w:left="720" w:right="242" w:hanging="720"/>
        <w:rPr>
          <w:rFonts w:asciiTheme="minorHAnsi" w:hAnsiTheme="minorHAnsi"/>
          <w:color w:val="000000" w:themeColor="text1"/>
          <w:sz w:val="22"/>
          <w:szCs w:val="22"/>
        </w:rPr>
      </w:pPr>
      <w:r w:rsidRPr="002A28FF">
        <w:rPr>
          <w:rFonts w:asciiTheme="minorHAnsi" w:hAnsiTheme="minorHAnsi"/>
          <w:color w:val="000000" w:themeColor="text1"/>
          <w:sz w:val="22"/>
          <w:szCs w:val="22"/>
        </w:rPr>
        <w:t>Monitor regulatory changes as per Superintendent of Real Estate industry notices or guidance.</w:t>
      </w:r>
    </w:p>
    <w:p w:rsidR="00D372E8" w:rsidRPr="002A28FF" w:rsidRDefault="00D372E8" w:rsidP="00D372E8">
      <w:pPr>
        <w:pStyle w:val="BodyText"/>
        <w:widowControl w:val="0"/>
        <w:numPr>
          <w:ilvl w:val="0"/>
          <w:numId w:val="3"/>
        </w:numPr>
        <w:adjustRightInd/>
        <w:spacing w:before="90" w:line="216" w:lineRule="auto"/>
        <w:ind w:left="0" w:right="242" w:firstLine="0"/>
        <w:rPr>
          <w:rFonts w:asciiTheme="minorHAnsi" w:hAnsiTheme="minorHAnsi"/>
          <w:color w:val="000000" w:themeColor="text1"/>
          <w:sz w:val="22"/>
          <w:szCs w:val="22"/>
        </w:rPr>
      </w:pPr>
      <w:r w:rsidRPr="002A28FF">
        <w:rPr>
          <w:rFonts w:asciiTheme="minorHAnsi" w:hAnsiTheme="minorHAnsi"/>
          <w:color w:val="000000" w:themeColor="text1"/>
          <w:sz w:val="22"/>
          <w:szCs w:val="22"/>
        </w:rPr>
        <w:t>Include ML/TF obligations in job descriptions and performance reviews.</w:t>
      </w:r>
    </w:p>
    <w:p w:rsidR="00D372E8" w:rsidRPr="002A28FF" w:rsidRDefault="00D372E8" w:rsidP="00D372E8">
      <w:pPr>
        <w:pStyle w:val="BodyText"/>
        <w:widowControl w:val="0"/>
        <w:numPr>
          <w:ilvl w:val="0"/>
          <w:numId w:val="3"/>
        </w:numPr>
        <w:adjustRightInd/>
        <w:spacing w:before="90" w:line="216" w:lineRule="auto"/>
        <w:ind w:left="0" w:right="242" w:firstLine="0"/>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Set limits to cash transaction amounts in certain situations. </w:t>
      </w:r>
    </w:p>
    <w:p w:rsidR="00D372E8" w:rsidRPr="002A28FF" w:rsidRDefault="00D372E8" w:rsidP="00D372E8">
      <w:pPr>
        <w:pStyle w:val="BodyText"/>
        <w:widowControl w:val="0"/>
        <w:numPr>
          <w:ilvl w:val="0"/>
          <w:numId w:val="3"/>
        </w:numPr>
        <w:adjustRightInd/>
        <w:spacing w:before="90" w:line="216" w:lineRule="auto"/>
        <w:ind w:left="0" w:right="242" w:firstLine="0"/>
        <w:rPr>
          <w:rFonts w:asciiTheme="minorHAnsi" w:hAnsiTheme="minorHAnsi"/>
          <w:color w:val="000000" w:themeColor="text1"/>
          <w:sz w:val="22"/>
          <w:szCs w:val="22"/>
        </w:rPr>
      </w:pPr>
      <w:r w:rsidRPr="002A28FF">
        <w:rPr>
          <w:rFonts w:asciiTheme="minorHAnsi" w:hAnsiTheme="minorHAnsi"/>
          <w:color w:val="000000" w:themeColor="text1"/>
          <w:sz w:val="22"/>
          <w:szCs w:val="22"/>
        </w:rPr>
        <w:t xml:space="preserve">Request bank drafts instead of accepting large amounts of cash. </w:t>
      </w:r>
    </w:p>
    <w:p w:rsidR="00D372E8" w:rsidRPr="002A28FF" w:rsidRDefault="00D372E8" w:rsidP="00D372E8">
      <w:pPr>
        <w:pStyle w:val="BodyText"/>
        <w:widowControl w:val="0"/>
        <w:numPr>
          <w:ilvl w:val="0"/>
          <w:numId w:val="3"/>
        </w:numPr>
        <w:adjustRightInd/>
        <w:spacing w:before="90" w:line="216" w:lineRule="auto"/>
        <w:ind w:left="0" w:right="242" w:firstLine="0"/>
        <w:rPr>
          <w:rFonts w:asciiTheme="minorHAnsi" w:hAnsiTheme="minorHAnsi"/>
          <w:color w:val="000000" w:themeColor="text1"/>
          <w:sz w:val="22"/>
          <w:szCs w:val="22"/>
        </w:rPr>
      </w:pPr>
      <w:r w:rsidRPr="002A28FF">
        <w:rPr>
          <w:rFonts w:asciiTheme="minorHAnsi" w:hAnsiTheme="minorHAnsi"/>
          <w:color w:val="000000" w:themeColor="text1"/>
          <w:sz w:val="22"/>
          <w:szCs w:val="22"/>
        </w:rPr>
        <w:t>Conduct transaction</w:t>
      </w:r>
      <w:r>
        <w:rPr>
          <w:rFonts w:asciiTheme="minorHAnsi" w:hAnsiTheme="minorHAnsi"/>
          <w:color w:val="000000" w:themeColor="text1"/>
          <w:sz w:val="22"/>
          <w:szCs w:val="22"/>
        </w:rPr>
        <w:t>s</w:t>
      </w:r>
      <w:r w:rsidRPr="002A28FF">
        <w:rPr>
          <w:rFonts w:asciiTheme="minorHAnsi" w:hAnsiTheme="minorHAnsi"/>
          <w:color w:val="000000" w:themeColor="text1"/>
          <w:sz w:val="22"/>
          <w:szCs w:val="22"/>
        </w:rPr>
        <w:t xml:space="preserve"> only in person. </w:t>
      </w:r>
    </w:p>
    <w:p w:rsidR="00D372E8" w:rsidRPr="002A28FF" w:rsidRDefault="00D372E8" w:rsidP="00D372E8">
      <w:pPr>
        <w:pStyle w:val="BodyText"/>
        <w:widowControl w:val="0"/>
        <w:numPr>
          <w:ilvl w:val="0"/>
          <w:numId w:val="3"/>
        </w:numPr>
        <w:adjustRightInd/>
        <w:spacing w:before="90" w:line="216" w:lineRule="auto"/>
        <w:ind w:left="709" w:right="242" w:hanging="709"/>
        <w:rPr>
          <w:rFonts w:asciiTheme="minorHAnsi" w:hAnsiTheme="minorHAnsi"/>
          <w:color w:val="000000" w:themeColor="text1"/>
          <w:sz w:val="22"/>
          <w:szCs w:val="22"/>
        </w:rPr>
      </w:pPr>
      <w:r w:rsidRPr="002A28FF">
        <w:rPr>
          <w:rFonts w:asciiTheme="minorHAnsi" w:hAnsiTheme="minorHAnsi"/>
          <w:color w:val="000000" w:themeColor="text1"/>
          <w:sz w:val="22"/>
          <w:szCs w:val="22"/>
        </w:rPr>
        <w:t>Obtain appropriate additional information to understand the c</w:t>
      </w:r>
      <w:r>
        <w:rPr>
          <w:rFonts w:asciiTheme="minorHAnsi" w:hAnsiTheme="minorHAnsi"/>
          <w:color w:val="000000" w:themeColor="text1"/>
          <w:sz w:val="22"/>
          <w:szCs w:val="22"/>
        </w:rPr>
        <w:t>ustomer</w:t>
      </w:r>
      <w:r w:rsidRPr="002A28FF">
        <w:rPr>
          <w:rFonts w:asciiTheme="minorHAnsi" w:hAnsiTheme="minorHAnsi"/>
          <w:color w:val="000000" w:themeColor="text1"/>
          <w:sz w:val="22"/>
          <w:szCs w:val="22"/>
        </w:rPr>
        <w:t>’s business or circumstances.</w:t>
      </w:r>
    </w:p>
    <w:p w:rsidR="00D372E8" w:rsidRDefault="00D372E8" w:rsidP="00D372E8">
      <w:pPr>
        <w:rPr>
          <w:rFonts w:eastAsiaTheme="majorEastAsia" w:cstheme="minorHAnsi"/>
          <w:color w:val="1F4E79" w:themeColor="accent1" w:themeShade="80"/>
          <w:sz w:val="36"/>
          <w:szCs w:val="36"/>
        </w:rPr>
      </w:pPr>
    </w:p>
    <w:p w:rsidR="0086387A" w:rsidRDefault="009D57FC"/>
    <w:sectPr w:rsidR="00863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FC" w:rsidRDefault="009D57FC">
      <w:pPr>
        <w:spacing w:after="0" w:line="240" w:lineRule="auto"/>
      </w:pPr>
      <w:r>
        <w:separator/>
      </w:r>
    </w:p>
  </w:endnote>
  <w:endnote w:type="continuationSeparator" w:id="0">
    <w:p w:rsidR="009D57FC" w:rsidRDefault="009D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7" w:rsidRDefault="00D372E8" w:rsidP="00723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12C7" w:rsidRDefault="009D57FC" w:rsidP="007234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7" w:rsidRDefault="00D372E8" w:rsidP="00723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EF7">
      <w:rPr>
        <w:rStyle w:val="PageNumber"/>
        <w:noProof/>
      </w:rPr>
      <w:t>2</w:t>
    </w:r>
    <w:r>
      <w:rPr>
        <w:rStyle w:val="PageNumber"/>
      </w:rPr>
      <w:fldChar w:fldCharType="end"/>
    </w:r>
  </w:p>
  <w:p w:rsidR="00F512C7" w:rsidRDefault="009D57FC" w:rsidP="007234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FC" w:rsidRDefault="009D57FC">
      <w:pPr>
        <w:spacing w:after="0" w:line="240" w:lineRule="auto"/>
      </w:pPr>
      <w:r>
        <w:separator/>
      </w:r>
    </w:p>
  </w:footnote>
  <w:footnote w:type="continuationSeparator" w:id="0">
    <w:p w:rsidR="009D57FC" w:rsidRDefault="009D5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C7" w:rsidRPr="00F44CC1" w:rsidRDefault="009D57FC" w:rsidP="007234AD">
    <w:pPr>
      <w:pStyle w:val="Header"/>
      <w:ind w:left="-142"/>
      <w:rPr>
        <w:b/>
        <w:color w:val="000000" w:themeColor="text1"/>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601"/>
    <w:multiLevelType w:val="hybridMultilevel"/>
    <w:tmpl w:val="BF22F4F4"/>
    <w:lvl w:ilvl="0" w:tplc="CD945300">
      <w:numFmt w:val="bullet"/>
      <w:lvlText w:val="•"/>
      <w:lvlJc w:val="left"/>
      <w:pPr>
        <w:ind w:left="269" w:hanging="185"/>
      </w:pPr>
      <w:rPr>
        <w:rFonts w:ascii="Calibri" w:eastAsia="Calibri" w:hAnsi="Calibri" w:cs="Calibri" w:hint="default"/>
        <w:color w:val="231F20"/>
        <w:w w:val="118"/>
        <w:sz w:val="22"/>
        <w:szCs w:val="22"/>
      </w:rPr>
    </w:lvl>
    <w:lvl w:ilvl="1" w:tplc="97AE728E">
      <w:numFmt w:val="bullet"/>
      <w:lvlText w:val="-"/>
      <w:lvlJc w:val="left"/>
      <w:pPr>
        <w:ind w:left="265" w:hanging="128"/>
      </w:pPr>
      <w:rPr>
        <w:rFonts w:ascii="Calibri" w:eastAsia="Calibri" w:hAnsi="Calibri" w:cs="Calibri" w:hint="default"/>
        <w:color w:val="231F20"/>
        <w:w w:val="107"/>
        <w:sz w:val="22"/>
        <w:szCs w:val="22"/>
      </w:rPr>
    </w:lvl>
    <w:lvl w:ilvl="2" w:tplc="0B5AC27A">
      <w:numFmt w:val="bullet"/>
      <w:lvlText w:val="•"/>
      <w:lvlJc w:val="left"/>
      <w:pPr>
        <w:ind w:left="1350" w:hanging="128"/>
      </w:pPr>
      <w:rPr>
        <w:rFonts w:hint="default"/>
      </w:rPr>
    </w:lvl>
    <w:lvl w:ilvl="3" w:tplc="40D6D350">
      <w:numFmt w:val="bullet"/>
      <w:lvlText w:val="•"/>
      <w:lvlJc w:val="left"/>
      <w:pPr>
        <w:ind w:left="1896" w:hanging="128"/>
      </w:pPr>
      <w:rPr>
        <w:rFonts w:hint="default"/>
      </w:rPr>
    </w:lvl>
    <w:lvl w:ilvl="4" w:tplc="3D16F98C">
      <w:numFmt w:val="bullet"/>
      <w:lvlText w:val="•"/>
      <w:lvlJc w:val="left"/>
      <w:pPr>
        <w:ind w:left="2441" w:hanging="128"/>
      </w:pPr>
      <w:rPr>
        <w:rFonts w:hint="default"/>
      </w:rPr>
    </w:lvl>
    <w:lvl w:ilvl="5" w:tplc="2618D912">
      <w:numFmt w:val="bullet"/>
      <w:lvlText w:val="•"/>
      <w:lvlJc w:val="left"/>
      <w:pPr>
        <w:ind w:left="2986" w:hanging="128"/>
      </w:pPr>
      <w:rPr>
        <w:rFonts w:hint="default"/>
      </w:rPr>
    </w:lvl>
    <w:lvl w:ilvl="6" w:tplc="23F83892">
      <w:numFmt w:val="bullet"/>
      <w:lvlText w:val="•"/>
      <w:lvlJc w:val="left"/>
      <w:pPr>
        <w:ind w:left="3532" w:hanging="128"/>
      </w:pPr>
      <w:rPr>
        <w:rFonts w:hint="default"/>
      </w:rPr>
    </w:lvl>
    <w:lvl w:ilvl="7" w:tplc="8DE630FC">
      <w:numFmt w:val="bullet"/>
      <w:lvlText w:val="•"/>
      <w:lvlJc w:val="left"/>
      <w:pPr>
        <w:ind w:left="4077" w:hanging="128"/>
      </w:pPr>
      <w:rPr>
        <w:rFonts w:hint="default"/>
      </w:rPr>
    </w:lvl>
    <w:lvl w:ilvl="8" w:tplc="A8B83690">
      <w:numFmt w:val="bullet"/>
      <w:lvlText w:val="•"/>
      <w:lvlJc w:val="left"/>
      <w:pPr>
        <w:ind w:left="4622" w:hanging="128"/>
      </w:pPr>
      <w:rPr>
        <w:rFonts w:hint="default"/>
      </w:rPr>
    </w:lvl>
  </w:abstractNum>
  <w:abstractNum w:abstractNumId="1" w15:restartNumberingAfterBreak="0">
    <w:nsid w:val="3CEE439B"/>
    <w:multiLevelType w:val="hybridMultilevel"/>
    <w:tmpl w:val="E83A7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7A396D"/>
    <w:multiLevelType w:val="hybridMultilevel"/>
    <w:tmpl w:val="B88684A6"/>
    <w:lvl w:ilvl="0" w:tplc="3BF20BEE">
      <w:numFmt w:val="bullet"/>
      <w:lvlText w:val="•"/>
      <w:lvlJc w:val="left"/>
      <w:pPr>
        <w:ind w:left="85" w:hanging="185"/>
      </w:pPr>
      <w:rPr>
        <w:rFonts w:ascii="Calibri" w:eastAsia="Calibri" w:hAnsi="Calibri" w:cs="Calibri" w:hint="default"/>
        <w:color w:val="231F20"/>
        <w:w w:val="118"/>
        <w:sz w:val="22"/>
        <w:szCs w:val="22"/>
      </w:rPr>
    </w:lvl>
    <w:lvl w:ilvl="1" w:tplc="FF7AA1AC">
      <w:numFmt w:val="bullet"/>
      <w:lvlText w:val="•"/>
      <w:lvlJc w:val="left"/>
      <w:pPr>
        <w:ind w:left="643" w:hanging="185"/>
      </w:pPr>
      <w:rPr>
        <w:rFonts w:hint="default"/>
      </w:rPr>
    </w:lvl>
    <w:lvl w:ilvl="2" w:tplc="BF8A9BA6">
      <w:numFmt w:val="bullet"/>
      <w:lvlText w:val="•"/>
      <w:lvlJc w:val="left"/>
      <w:pPr>
        <w:ind w:left="1206" w:hanging="185"/>
      </w:pPr>
      <w:rPr>
        <w:rFonts w:hint="default"/>
      </w:rPr>
    </w:lvl>
    <w:lvl w:ilvl="3" w:tplc="97680586">
      <w:numFmt w:val="bullet"/>
      <w:lvlText w:val="•"/>
      <w:lvlJc w:val="left"/>
      <w:pPr>
        <w:ind w:left="1770" w:hanging="185"/>
      </w:pPr>
      <w:rPr>
        <w:rFonts w:hint="default"/>
      </w:rPr>
    </w:lvl>
    <w:lvl w:ilvl="4" w:tplc="37B0E978">
      <w:numFmt w:val="bullet"/>
      <w:lvlText w:val="•"/>
      <w:lvlJc w:val="left"/>
      <w:pPr>
        <w:ind w:left="2333" w:hanging="185"/>
      </w:pPr>
      <w:rPr>
        <w:rFonts w:hint="default"/>
      </w:rPr>
    </w:lvl>
    <w:lvl w:ilvl="5" w:tplc="3FAAB37E">
      <w:numFmt w:val="bullet"/>
      <w:lvlText w:val="•"/>
      <w:lvlJc w:val="left"/>
      <w:pPr>
        <w:ind w:left="2896" w:hanging="185"/>
      </w:pPr>
      <w:rPr>
        <w:rFonts w:hint="default"/>
      </w:rPr>
    </w:lvl>
    <w:lvl w:ilvl="6" w:tplc="5AC25D06">
      <w:numFmt w:val="bullet"/>
      <w:lvlText w:val="•"/>
      <w:lvlJc w:val="left"/>
      <w:pPr>
        <w:ind w:left="3460" w:hanging="185"/>
      </w:pPr>
      <w:rPr>
        <w:rFonts w:hint="default"/>
      </w:rPr>
    </w:lvl>
    <w:lvl w:ilvl="7" w:tplc="204A0194">
      <w:numFmt w:val="bullet"/>
      <w:lvlText w:val="•"/>
      <w:lvlJc w:val="left"/>
      <w:pPr>
        <w:ind w:left="4023" w:hanging="185"/>
      </w:pPr>
      <w:rPr>
        <w:rFonts w:hint="default"/>
      </w:rPr>
    </w:lvl>
    <w:lvl w:ilvl="8" w:tplc="ED800E38">
      <w:numFmt w:val="bullet"/>
      <w:lvlText w:val="•"/>
      <w:lvlJc w:val="left"/>
      <w:pPr>
        <w:ind w:left="4586" w:hanging="185"/>
      </w:pPr>
      <w:rPr>
        <w:rFonts w:hint="default"/>
      </w:rPr>
    </w:lvl>
  </w:abstractNum>
  <w:abstractNum w:abstractNumId="3" w15:restartNumberingAfterBreak="0">
    <w:nsid w:val="40681F31"/>
    <w:multiLevelType w:val="hybridMultilevel"/>
    <w:tmpl w:val="AE72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CA31A1"/>
    <w:multiLevelType w:val="hybridMultilevel"/>
    <w:tmpl w:val="5406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CE6578"/>
    <w:multiLevelType w:val="hybridMultilevel"/>
    <w:tmpl w:val="DD6AE5D4"/>
    <w:lvl w:ilvl="0" w:tplc="0409000F">
      <w:start w:val="1"/>
      <w:numFmt w:val="decimal"/>
      <w:lvlText w:val="%1."/>
      <w:lvlJc w:val="left"/>
      <w:pPr>
        <w:ind w:left="498" w:hanging="360"/>
      </w:pPr>
    </w:lvl>
    <w:lvl w:ilvl="1" w:tplc="04090019">
      <w:start w:val="1"/>
      <w:numFmt w:val="lowerLetter"/>
      <w:lvlText w:val="%2."/>
      <w:lvlJc w:val="left"/>
      <w:pPr>
        <w:ind w:left="1218" w:hanging="360"/>
      </w:pPr>
    </w:lvl>
    <w:lvl w:ilvl="2" w:tplc="0409001B">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6" w15:restartNumberingAfterBreak="0">
    <w:nsid w:val="598F0E08"/>
    <w:multiLevelType w:val="hybridMultilevel"/>
    <w:tmpl w:val="FF70F0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7" w15:restartNumberingAfterBreak="0">
    <w:nsid w:val="6A9344C5"/>
    <w:multiLevelType w:val="hybridMultilevel"/>
    <w:tmpl w:val="D3D8C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F062C6"/>
    <w:multiLevelType w:val="hybridMultilevel"/>
    <w:tmpl w:val="57B40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9966D9"/>
    <w:multiLevelType w:val="hybridMultilevel"/>
    <w:tmpl w:val="B9AA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8"/>
  </w:num>
  <w:num w:numId="6">
    <w:abstractNumId w:val="6"/>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E8"/>
    <w:rsid w:val="001A5EF7"/>
    <w:rsid w:val="00285BA6"/>
    <w:rsid w:val="007D0E50"/>
    <w:rsid w:val="007D44D8"/>
    <w:rsid w:val="00945508"/>
    <w:rsid w:val="009D57FC"/>
    <w:rsid w:val="00D3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4090EE-3399-4204-8606-803411A4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E8"/>
    <w:pPr>
      <w:spacing w:after="200" w:line="276" w:lineRule="auto"/>
    </w:pPr>
    <w:rPr>
      <w:rFonts w:eastAsiaTheme="minorEastAsia"/>
    </w:rPr>
  </w:style>
  <w:style w:type="paragraph" w:styleId="Heading1">
    <w:name w:val="heading 1"/>
    <w:basedOn w:val="Normal"/>
    <w:next w:val="Normal"/>
    <w:link w:val="Heading1Char"/>
    <w:uiPriority w:val="9"/>
    <w:qFormat/>
    <w:rsid w:val="00D372E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2E8"/>
    <w:rPr>
      <w:rFonts w:asciiTheme="majorHAnsi" w:eastAsiaTheme="majorEastAsia" w:hAnsiTheme="majorHAnsi" w:cstheme="majorBidi"/>
      <w:color w:val="1F4E79" w:themeColor="accent1" w:themeShade="80"/>
      <w:sz w:val="36"/>
      <w:szCs w:val="36"/>
    </w:rPr>
  </w:style>
  <w:style w:type="character" w:styleId="Hyperlink">
    <w:name w:val="Hyperlink"/>
    <w:basedOn w:val="DefaultParagraphFont"/>
    <w:uiPriority w:val="99"/>
    <w:unhideWhenUsed/>
    <w:rsid w:val="00D372E8"/>
    <w:rPr>
      <w:color w:val="0563C1" w:themeColor="hyperlink"/>
      <w:u w:val="single"/>
    </w:rPr>
  </w:style>
  <w:style w:type="paragraph" w:customStyle="1" w:styleId="Default">
    <w:name w:val="Default"/>
    <w:rsid w:val="00D372E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D372E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72E8"/>
    <w:pPr>
      <w:widowControl w:val="0"/>
      <w:spacing w:after="0" w:line="240" w:lineRule="auto"/>
    </w:pPr>
  </w:style>
  <w:style w:type="paragraph" w:styleId="NoSpacing">
    <w:name w:val="No Spacing"/>
    <w:uiPriority w:val="1"/>
    <w:qFormat/>
    <w:rsid w:val="00D372E8"/>
    <w:pPr>
      <w:spacing w:after="0" w:line="240" w:lineRule="auto"/>
    </w:pPr>
    <w:rPr>
      <w:rFonts w:eastAsiaTheme="minorEastAsia"/>
    </w:rPr>
  </w:style>
  <w:style w:type="paragraph" w:styleId="NormalWeb">
    <w:name w:val="Normal (Web)"/>
    <w:basedOn w:val="Normal"/>
    <w:uiPriority w:val="99"/>
    <w:unhideWhenUsed/>
    <w:rsid w:val="00D372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2E8"/>
    <w:rPr>
      <w:rFonts w:eastAsiaTheme="minorEastAsia"/>
    </w:rPr>
  </w:style>
  <w:style w:type="paragraph" w:styleId="Footer">
    <w:name w:val="footer"/>
    <w:basedOn w:val="Normal"/>
    <w:link w:val="FooterChar"/>
    <w:uiPriority w:val="99"/>
    <w:unhideWhenUsed/>
    <w:rsid w:val="00D3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2E8"/>
    <w:rPr>
      <w:rFonts w:eastAsiaTheme="minorEastAsia"/>
    </w:rPr>
  </w:style>
  <w:style w:type="paragraph" w:styleId="BodyText">
    <w:name w:val="Body Text"/>
    <w:basedOn w:val="Default"/>
    <w:next w:val="Default"/>
    <w:link w:val="BodyTextChar"/>
    <w:rsid w:val="00D372E8"/>
    <w:rPr>
      <w:rFonts w:eastAsia="Times New Roman"/>
      <w:color w:val="auto"/>
    </w:rPr>
  </w:style>
  <w:style w:type="character" w:customStyle="1" w:styleId="BodyTextChar">
    <w:name w:val="Body Text Char"/>
    <w:basedOn w:val="DefaultParagraphFont"/>
    <w:link w:val="BodyText"/>
    <w:rsid w:val="00D372E8"/>
    <w:rPr>
      <w:rFonts w:ascii="Times New Roman" w:eastAsia="Times New Roman" w:hAnsi="Times New Roman" w:cs="Times New Roman"/>
      <w:sz w:val="24"/>
      <w:szCs w:val="24"/>
    </w:rPr>
  </w:style>
  <w:style w:type="character" w:styleId="PageNumber">
    <w:name w:val="page number"/>
    <w:basedOn w:val="DefaultParagraphFont"/>
    <w:uiPriority w:val="99"/>
    <w:rsid w:val="00D3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countries/monaco/listofunco-operativetaxhaven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rg/sc/suborg/en/sanctions/un-sc-consolidated-lis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arency.org/news/feature/corruption_perceptions_index_20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tf-gafi.org/publications/high-riskandnon-cooperativejurisdictions/?hf=10&amp;b=0&amp;s=desc(fatf_releasedate" TargetMode="External"/><Relationship Id="rId4" Type="http://schemas.openxmlformats.org/officeDocument/2006/relationships/webSettings" Target="webSettings.xml"/><Relationship Id="rId9" Type="http://schemas.openxmlformats.org/officeDocument/2006/relationships/hyperlink" Target="http://www.imolin.org/imolin/finhaeng.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Bermuda</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 Gladwina L.</dc:creator>
  <cp:keywords/>
  <dc:description/>
  <cp:lastModifiedBy>Nisbett, Khaliah</cp:lastModifiedBy>
  <cp:revision>2</cp:revision>
  <dcterms:created xsi:type="dcterms:W3CDTF">2018-03-08T18:06:00Z</dcterms:created>
  <dcterms:modified xsi:type="dcterms:W3CDTF">2018-03-08T18:06:00Z</dcterms:modified>
</cp:coreProperties>
</file>