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4C94" w14:textId="77777777" w:rsidR="007E62FE" w:rsidRDefault="00DD5691">
      <w:pPr>
        <w:jc w:val="center"/>
      </w:pPr>
      <w:r>
        <w:rPr>
          <w:rFonts w:ascii="Arial" w:hAnsi="Arial"/>
          <w:b/>
          <w:sz w:val="28"/>
        </w:rPr>
        <w:t>ANNEX B – PRICING SCHEDULE</w:t>
      </w:r>
    </w:p>
    <w:p w14:paraId="38F6B5BD" w14:textId="77777777" w:rsidR="007E62FE" w:rsidRDefault="00DD5691">
      <w:pPr>
        <w:jc w:val="center"/>
      </w:pPr>
      <w:r>
        <w:rPr>
          <w:rFonts w:ascii="Arial" w:hAnsi="Arial"/>
          <w:b/>
          <w:sz w:val="20"/>
        </w:rPr>
        <w:t>Provision of Harbour Tug Charter Services</w:t>
      </w:r>
    </w:p>
    <w:p w14:paraId="6BA6E3AE" w14:textId="77777777" w:rsidR="007E62FE" w:rsidRDefault="00DD5691">
      <w:pPr>
        <w:jc w:val="center"/>
      </w:pPr>
      <w:r>
        <w:rPr>
          <w:rFonts w:ascii="Arial" w:hAnsi="Arial"/>
          <w:sz w:val="18"/>
        </w:rPr>
        <w:t>RFP No.: MAP-TCH-001</w:t>
      </w:r>
    </w:p>
    <w:p w14:paraId="7C798A1C" w14:textId="77777777" w:rsidR="007E62FE" w:rsidRDefault="00DD5691">
      <w:r>
        <w:rPr>
          <w:rFonts w:ascii="Arial" w:hAnsi="Arial"/>
          <w:sz w:val="20"/>
        </w:rPr>
        <w:t>This Annex forms part of the Request for Proposals and is to be completed and submitted by each Proponent. Pricing shall be provided for the proposed chartered tug and shall clearly identify all costs associated with mobilization, charter, operations and demobilization for the anticipated 2026 and 2027 charter periods.</w:t>
      </w:r>
    </w:p>
    <w:p w14:paraId="5DB456C5" w14:textId="77777777" w:rsidR="007E62FE" w:rsidRDefault="00DD5691">
      <w:r>
        <w:rPr>
          <w:rFonts w:ascii="Arial" w:hAnsi="Arial"/>
          <w:b/>
          <w:sz w:val="18"/>
        </w:rPr>
        <w:t>1. Instructions for Pricing</w:t>
      </w:r>
    </w:p>
    <w:p w14:paraId="6A71B47B" w14:textId="77777777" w:rsidR="007E62FE" w:rsidRDefault="00DD5691">
      <w:pPr>
        <w:spacing w:after="20"/>
        <w:ind w:left="259" w:hanging="173"/>
      </w:pPr>
      <w:r>
        <w:rPr>
          <w:rFonts w:ascii="Arial" w:hAnsi="Arial"/>
          <w:sz w:val="20"/>
        </w:rPr>
        <w:t>• All prices shall be quoted in Bermuda dollars (BMD). Applicable duties and taxes shall be identified separately.</w:t>
      </w:r>
    </w:p>
    <w:p w14:paraId="2725C89F" w14:textId="77777777" w:rsidR="007E62FE" w:rsidRDefault="00DD5691">
      <w:pPr>
        <w:spacing w:after="20"/>
        <w:ind w:left="259" w:hanging="173"/>
      </w:pPr>
      <w:r>
        <w:rPr>
          <w:rFonts w:ascii="Arial" w:hAnsi="Arial"/>
          <w:sz w:val="20"/>
        </w:rPr>
        <w:t>• Prices shall be all-inclusive of the tug, crew, fuel, lubricants, routine maintenance, equipment, mobilization, demobilization, travel, insurance, delivery, communications, operational support, overhead and all other costs necessary to provide the Services, unless expressly identified otherwise.</w:t>
      </w:r>
    </w:p>
    <w:p w14:paraId="6F8E51DA" w14:textId="77777777" w:rsidR="007E62FE" w:rsidRDefault="00DD5691">
      <w:pPr>
        <w:spacing w:after="20"/>
        <w:ind w:left="259" w:hanging="173"/>
      </w:pPr>
      <w:r>
        <w:rPr>
          <w:rFonts w:ascii="Arial" w:hAnsi="Arial"/>
          <w:sz w:val="20"/>
        </w:rPr>
        <w:t>• The Government anticipates two separate charter periods under the resulting agreement: one during the scheduled 2026 dry docking and one during the scheduled 2027 dry docking of the Government’s harbour tugs.</w:t>
      </w:r>
    </w:p>
    <w:p w14:paraId="41E70D15" w14:textId="77777777" w:rsidR="007E62FE" w:rsidRDefault="00DD5691">
      <w:pPr>
        <w:spacing w:after="20"/>
        <w:ind w:left="259" w:hanging="173"/>
      </w:pPr>
      <w:r>
        <w:rPr>
          <w:rFonts w:ascii="Arial" w:hAnsi="Arial"/>
          <w:sz w:val="20"/>
        </w:rPr>
        <w:t>• Each operational charter period is anticipated to be approximately fourteen (14) calendar days. The Government tug may remain in dry dock for approximately four (4) to six (6) weeks; however, the chartered tug is not anticipated to be required continuously for that entire dry-docking period.</w:t>
      </w:r>
    </w:p>
    <w:p w14:paraId="57EDC641" w14:textId="77777777" w:rsidR="007E62FE" w:rsidRDefault="00DD5691">
      <w:pPr>
        <w:spacing w:after="20"/>
        <w:ind w:left="259" w:hanging="173"/>
      </w:pPr>
      <w:r>
        <w:rPr>
          <w:rFonts w:ascii="Arial" w:hAnsi="Arial"/>
          <w:sz w:val="20"/>
        </w:rPr>
        <w:t>• Proponents shall provide separate pricing for the 2026 and 2027 charter periods, including mobilization, demobilization and the applicable daily charter rate for each period.</w:t>
      </w:r>
    </w:p>
    <w:p w14:paraId="57DB8D78" w14:textId="77777777" w:rsidR="007E62FE" w:rsidRDefault="00DD5691">
      <w:pPr>
        <w:spacing w:after="20"/>
        <w:ind w:left="259" w:hanging="173"/>
      </w:pPr>
      <w:r>
        <w:rPr>
          <w:rFonts w:ascii="Arial" w:hAnsi="Arial"/>
          <w:sz w:val="20"/>
        </w:rPr>
        <w:t>• The Proponent shall provide a clear unit price for each pricing item identified in the Pricing Schedule.</w:t>
      </w:r>
    </w:p>
    <w:p w14:paraId="1CCF16FA" w14:textId="77777777" w:rsidR="007E62FE" w:rsidRDefault="00DD5691">
      <w:pPr>
        <w:spacing w:after="20"/>
        <w:ind w:left="259" w:hanging="173"/>
      </w:pPr>
      <w:r>
        <w:rPr>
          <w:rFonts w:ascii="Arial" w:hAnsi="Arial"/>
          <w:sz w:val="20"/>
        </w:rPr>
        <w:t>• The Proponent shall clearly identify any assumptions, exclusions, optional costs or additional charges.</w:t>
      </w:r>
    </w:p>
    <w:p w14:paraId="4FB13B41" w14:textId="77777777" w:rsidR="007E62FE" w:rsidRDefault="00DD5691">
      <w:pPr>
        <w:spacing w:after="20"/>
        <w:ind w:left="259" w:hanging="173"/>
      </w:pPr>
      <w:r>
        <w:rPr>
          <w:rFonts w:ascii="Arial" w:hAnsi="Arial"/>
          <w:sz w:val="20"/>
        </w:rPr>
        <w:t>• Any costs associated with an extension of either charter period shall be clearly stated using the applicable daily or weekly rate.</w:t>
      </w:r>
    </w:p>
    <w:p w14:paraId="5D3AFC8F" w14:textId="77777777" w:rsidR="00BE2E32" w:rsidRDefault="000404ED">
      <w:r>
        <w:rPr>
          <w:rFonts w:ascii="Arial" w:hAnsi="Arial"/>
          <w:sz w:val="20"/>
        </w:rPr>
        <w:t>• No additional charges shall be incurred by the Government unless approved in writing in accordance with the Agreement.</w:t>
      </w:r>
    </w:p>
    <w:p w14:paraId="3AF7F2E2" w14:textId="77777777" w:rsidR="00BE2E32" w:rsidRDefault="000404ED">
      <w:r>
        <w:rPr>
          <w:rFonts w:ascii="Arial" w:hAnsi="Arial"/>
          <w:sz w:val="20"/>
        </w:rPr>
        <w:t>• Where a pricing item is not applicable, the Proponent shall clearly state “N/A” and provide an explanation.</w:t>
      </w:r>
    </w:p>
    <w:p w14:paraId="552DA862" w14:textId="77777777" w:rsidR="00BE2E32" w:rsidRDefault="000404ED">
      <w:r>
        <w:rPr>
          <w:rFonts w:ascii="Arial" w:hAnsi="Arial"/>
          <w:sz w:val="20"/>
        </w:rPr>
        <w:t>• The Government does not guarantee any minimum number or volume of towage assignments during either charter period.</w:t>
      </w:r>
    </w:p>
    <w:p w14:paraId="53A1A11A" w14:textId="77777777" w:rsidR="00711569" w:rsidRDefault="00C36135">
      <w:r>
        <w:rPr>
          <w:rFonts w:ascii="Arial" w:hAnsi="Arial"/>
          <w:sz w:val="20"/>
        </w:rPr>
        <w:t>• Pricing Explanations: For each applicable pricing item, the Proponent shall provide sufficient information in the “Basis of Pricing / Inclusions, Exclusions &amp; Assumptions” column to explain the basis of the price submitted. The Proponent shall clearly identify what is included in the price, any exclusions or assumptions, the basis of any variable or reimbursable charges, and any conditions that may affect the price. Where additional space is required, the Proponent may provide a separate pricing explanati</w:t>
      </w:r>
      <w:r>
        <w:rPr>
          <w:rFonts w:ascii="Arial" w:hAnsi="Arial"/>
          <w:sz w:val="20"/>
        </w:rPr>
        <w:t>on clearly cross-referenced to the applicable Pricing Schedule item number.</w:t>
      </w:r>
    </w:p>
    <w:p w14:paraId="7AAE32B1" w14:textId="77777777" w:rsidR="007E62FE" w:rsidRDefault="00DD5691">
      <w:r>
        <w:rPr>
          <w:rFonts w:ascii="Arial" w:hAnsi="Arial"/>
          <w:b/>
          <w:sz w:val="18"/>
        </w:rPr>
        <w:t>2. Pricing Schedule</w:t>
      </w:r>
    </w:p>
    <w:tbl>
      <w:tblPr>
        <w:tblStyle w:val="TableGrid"/>
        <w:tblW w:w="0" w:type="auto"/>
        <w:tblLook w:val="04A0" w:firstRow="1" w:lastRow="0" w:firstColumn="1" w:lastColumn="0" w:noHBand="0" w:noVBand="1"/>
      </w:tblPr>
      <w:tblGrid>
        <w:gridCol w:w="504"/>
        <w:gridCol w:w="3384"/>
        <w:gridCol w:w="1440"/>
        <w:gridCol w:w="1224"/>
        <w:gridCol w:w="1296"/>
        <w:gridCol w:w="1368"/>
        <w:gridCol w:w="3528"/>
      </w:tblGrid>
      <w:tr w:rsidR="00BE2E32" w14:paraId="2C93E086" w14:textId="77777777">
        <w:trPr>
          <w:tblHeader/>
        </w:trPr>
        <w:tc>
          <w:tcPr>
            <w:tcW w:w="504" w:type="dxa"/>
            <w:vAlign w:val="center"/>
          </w:tcPr>
          <w:p w14:paraId="07DB9EC0" w14:textId="77777777" w:rsidR="00BE2E32" w:rsidRDefault="000404ED">
            <w:r>
              <w:rPr>
                <w:b/>
                <w:sz w:val="16"/>
              </w:rPr>
              <w:t>No.</w:t>
            </w:r>
          </w:p>
        </w:tc>
        <w:tc>
          <w:tcPr>
            <w:tcW w:w="3384" w:type="dxa"/>
            <w:vAlign w:val="center"/>
          </w:tcPr>
          <w:p w14:paraId="0F65D557" w14:textId="77777777" w:rsidR="00BE2E32" w:rsidRDefault="000404ED">
            <w:r>
              <w:rPr>
                <w:b/>
                <w:sz w:val="16"/>
              </w:rPr>
              <w:t>Pricing Item</w:t>
            </w:r>
          </w:p>
        </w:tc>
        <w:tc>
          <w:tcPr>
            <w:tcW w:w="1440" w:type="dxa"/>
            <w:vAlign w:val="center"/>
          </w:tcPr>
          <w:p w14:paraId="50B616D0" w14:textId="77777777" w:rsidR="00BE2E32" w:rsidRDefault="000404ED">
            <w:r>
              <w:rPr>
                <w:b/>
                <w:sz w:val="16"/>
              </w:rPr>
              <w:t>Unit of Measure</w:t>
            </w:r>
          </w:p>
        </w:tc>
        <w:tc>
          <w:tcPr>
            <w:tcW w:w="1224" w:type="dxa"/>
            <w:vAlign w:val="center"/>
          </w:tcPr>
          <w:p w14:paraId="749609D8" w14:textId="77777777" w:rsidR="00BE2E32" w:rsidRDefault="000404ED">
            <w:r>
              <w:rPr>
                <w:b/>
                <w:sz w:val="16"/>
              </w:rPr>
              <w:t>Unit Price (BMD)</w:t>
            </w:r>
          </w:p>
        </w:tc>
        <w:tc>
          <w:tcPr>
            <w:tcW w:w="1296" w:type="dxa"/>
            <w:vAlign w:val="center"/>
          </w:tcPr>
          <w:p w14:paraId="3B048CF8" w14:textId="77777777" w:rsidR="00BE2E32" w:rsidRDefault="000404ED">
            <w:r>
              <w:rPr>
                <w:b/>
                <w:sz w:val="16"/>
              </w:rPr>
              <w:t>Quantity / Period</w:t>
            </w:r>
          </w:p>
        </w:tc>
        <w:tc>
          <w:tcPr>
            <w:tcW w:w="1368" w:type="dxa"/>
            <w:vAlign w:val="center"/>
          </w:tcPr>
          <w:p w14:paraId="38A0D658" w14:textId="77777777" w:rsidR="00BE2E32" w:rsidRDefault="000404ED">
            <w:r>
              <w:rPr>
                <w:b/>
                <w:sz w:val="16"/>
              </w:rPr>
              <w:t>Extended Price (BMD)</w:t>
            </w:r>
          </w:p>
        </w:tc>
        <w:tc>
          <w:tcPr>
            <w:tcW w:w="3528" w:type="dxa"/>
            <w:vAlign w:val="center"/>
          </w:tcPr>
          <w:p w14:paraId="0D4BB60E" w14:textId="77777777" w:rsidR="00711569" w:rsidRDefault="00C36135">
            <w:r>
              <w:rPr>
                <w:b/>
              </w:rPr>
              <w:t>Basis of Pricing / Inclusions, Exclusions &amp; Assumptions</w:t>
            </w:r>
          </w:p>
        </w:tc>
      </w:tr>
      <w:tr w:rsidR="00BE2E32" w14:paraId="006A8015" w14:textId="77777777">
        <w:tc>
          <w:tcPr>
            <w:tcW w:w="504" w:type="dxa"/>
            <w:vAlign w:val="center"/>
          </w:tcPr>
          <w:p w14:paraId="40193950" w14:textId="77777777" w:rsidR="00BE2E32" w:rsidRDefault="000404ED">
            <w:r>
              <w:rPr>
                <w:sz w:val="16"/>
              </w:rPr>
              <w:t>1</w:t>
            </w:r>
          </w:p>
        </w:tc>
        <w:tc>
          <w:tcPr>
            <w:tcW w:w="3384" w:type="dxa"/>
            <w:vAlign w:val="center"/>
          </w:tcPr>
          <w:p w14:paraId="22B89A97" w14:textId="77777777" w:rsidR="00BE2E32" w:rsidRDefault="000404ED">
            <w:r>
              <w:rPr>
                <w:sz w:val="16"/>
              </w:rPr>
              <w:t>2026 – Mobilization of chartered tug to Bermuda / Government-designated location</w:t>
            </w:r>
          </w:p>
        </w:tc>
        <w:tc>
          <w:tcPr>
            <w:tcW w:w="1440" w:type="dxa"/>
            <w:vAlign w:val="center"/>
          </w:tcPr>
          <w:p w14:paraId="1F0F553F" w14:textId="77777777" w:rsidR="00BE2E32" w:rsidRDefault="000404ED">
            <w:r>
              <w:rPr>
                <w:sz w:val="16"/>
              </w:rPr>
              <w:t>Lump Sum</w:t>
            </w:r>
          </w:p>
        </w:tc>
        <w:tc>
          <w:tcPr>
            <w:tcW w:w="1224" w:type="dxa"/>
            <w:vAlign w:val="center"/>
          </w:tcPr>
          <w:p w14:paraId="2A4602D1" w14:textId="77777777" w:rsidR="00BE2E32" w:rsidRDefault="00BE2E32"/>
        </w:tc>
        <w:tc>
          <w:tcPr>
            <w:tcW w:w="1296" w:type="dxa"/>
            <w:vAlign w:val="center"/>
          </w:tcPr>
          <w:p w14:paraId="5AE6D6DA" w14:textId="77777777" w:rsidR="00BE2E32" w:rsidRDefault="000404ED">
            <w:r>
              <w:rPr>
                <w:sz w:val="16"/>
              </w:rPr>
              <w:t>1</w:t>
            </w:r>
          </w:p>
        </w:tc>
        <w:tc>
          <w:tcPr>
            <w:tcW w:w="1368" w:type="dxa"/>
            <w:vAlign w:val="center"/>
          </w:tcPr>
          <w:p w14:paraId="64CD5B9C" w14:textId="77777777" w:rsidR="00BE2E32" w:rsidRDefault="00BE2E32"/>
        </w:tc>
        <w:tc>
          <w:tcPr>
            <w:tcW w:w="3528" w:type="dxa"/>
            <w:vAlign w:val="center"/>
          </w:tcPr>
          <w:p w14:paraId="35405786" w14:textId="77777777" w:rsidR="00BE2E32" w:rsidRDefault="000404ED">
            <w:r>
              <w:rPr>
                <w:sz w:val="16"/>
              </w:rPr>
              <w:t>Includes all costs necessary to mobilize and make the tug available for acceptance into service for the 2026 charter period.</w:t>
            </w:r>
          </w:p>
        </w:tc>
      </w:tr>
      <w:tr w:rsidR="00BE2E32" w14:paraId="55DE7AE3" w14:textId="77777777">
        <w:tc>
          <w:tcPr>
            <w:tcW w:w="504" w:type="dxa"/>
            <w:vAlign w:val="center"/>
          </w:tcPr>
          <w:p w14:paraId="10C05549" w14:textId="77777777" w:rsidR="00BE2E32" w:rsidRDefault="000404ED">
            <w:r>
              <w:rPr>
                <w:sz w:val="16"/>
              </w:rPr>
              <w:t>2</w:t>
            </w:r>
          </w:p>
        </w:tc>
        <w:tc>
          <w:tcPr>
            <w:tcW w:w="3384" w:type="dxa"/>
            <w:vAlign w:val="center"/>
          </w:tcPr>
          <w:p w14:paraId="3D949914" w14:textId="77777777" w:rsidR="00BE2E32" w:rsidRDefault="000404ED">
            <w:r>
              <w:rPr>
                <w:sz w:val="16"/>
              </w:rPr>
              <w:t>2026 – Vessel acceptance, inspection and commissioning / readiness</w:t>
            </w:r>
          </w:p>
        </w:tc>
        <w:tc>
          <w:tcPr>
            <w:tcW w:w="1440" w:type="dxa"/>
            <w:vAlign w:val="center"/>
          </w:tcPr>
          <w:p w14:paraId="08C16528" w14:textId="77777777" w:rsidR="00BE2E32" w:rsidRDefault="000404ED">
            <w:r>
              <w:rPr>
                <w:sz w:val="16"/>
              </w:rPr>
              <w:t>Lump Sum</w:t>
            </w:r>
          </w:p>
        </w:tc>
        <w:tc>
          <w:tcPr>
            <w:tcW w:w="1224" w:type="dxa"/>
            <w:vAlign w:val="center"/>
          </w:tcPr>
          <w:p w14:paraId="7E5252E5" w14:textId="77777777" w:rsidR="00BE2E32" w:rsidRDefault="00BE2E32"/>
        </w:tc>
        <w:tc>
          <w:tcPr>
            <w:tcW w:w="1296" w:type="dxa"/>
            <w:vAlign w:val="center"/>
          </w:tcPr>
          <w:p w14:paraId="37431134" w14:textId="77777777" w:rsidR="00BE2E32" w:rsidRDefault="000404ED">
            <w:r>
              <w:rPr>
                <w:sz w:val="16"/>
              </w:rPr>
              <w:t>1</w:t>
            </w:r>
          </w:p>
        </w:tc>
        <w:tc>
          <w:tcPr>
            <w:tcW w:w="1368" w:type="dxa"/>
            <w:vAlign w:val="center"/>
          </w:tcPr>
          <w:p w14:paraId="22F7D507" w14:textId="77777777" w:rsidR="00BE2E32" w:rsidRDefault="00BE2E32"/>
        </w:tc>
        <w:tc>
          <w:tcPr>
            <w:tcW w:w="3528" w:type="dxa"/>
            <w:vAlign w:val="center"/>
          </w:tcPr>
          <w:p w14:paraId="18B43EEB" w14:textId="77777777" w:rsidR="00BE2E32" w:rsidRDefault="000404ED">
            <w:r>
              <w:rPr>
                <w:sz w:val="16"/>
              </w:rPr>
              <w:t>Includes preparation, inspection, documentation and operational readiness prior to commencement of the 2026 charter period.</w:t>
            </w:r>
          </w:p>
        </w:tc>
      </w:tr>
      <w:tr w:rsidR="00BE2E32" w14:paraId="61381DCE" w14:textId="77777777">
        <w:tc>
          <w:tcPr>
            <w:tcW w:w="504" w:type="dxa"/>
            <w:vAlign w:val="center"/>
          </w:tcPr>
          <w:p w14:paraId="531D352C" w14:textId="77777777" w:rsidR="00BE2E32" w:rsidRDefault="000404ED">
            <w:r>
              <w:rPr>
                <w:sz w:val="16"/>
              </w:rPr>
              <w:lastRenderedPageBreak/>
              <w:t>3</w:t>
            </w:r>
          </w:p>
        </w:tc>
        <w:tc>
          <w:tcPr>
            <w:tcW w:w="3384" w:type="dxa"/>
            <w:vAlign w:val="center"/>
          </w:tcPr>
          <w:p w14:paraId="228DC99B" w14:textId="77777777" w:rsidR="00BE2E32" w:rsidRDefault="000404ED">
            <w:r>
              <w:rPr>
                <w:sz w:val="16"/>
              </w:rPr>
              <w:t>2026 – Harbour tug charter – base charter rate</w:t>
            </w:r>
          </w:p>
        </w:tc>
        <w:tc>
          <w:tcPr>
            <w:tcW w:w="1440" w:type="dxa"/>
            <w:vAlign w:val="center"/>
          </w:tcPr>
          <w:p w14:paraId="347BF303" w14:textId="77777777" w:rsidR="00BE2E32" w:rsidRDefault="000404ED">
            <w:r>
              <w:rPr>
                <w:sz w:val="16"/>
              </w:rPr>
              <w:t>Per calendar day</w:t>
            </w:r>
          </w:p>
        </w:tc>
        <w:tc>
          <w:tcPr>
            <w:tcW w:w="1224" w:type="dxa"/>
            <w:vAlign w:val="center"/>
          </w:tcPr>
          <w:p w14:paraId="12267A4E" w14:textId="77777777" w:rsidR="00BE2E32" w:rsidRDefault="00BE2E32"/>
        </w:tc>
        <w:tc>
          <w:tcPr>
            <w:tcW w:w="1296" w:type="dxa"/>
            <w:vAlign w:val="center"/>
          </w:tcPr>
          <w:p w14:paraId="692ECF5C" w14:textId="77777777" w:rsidR="00BE2E32" w:rsidRDefault="000404ED">
            <w:r>
              <w:rPr>
                <w:sz w:val="16"/>
              </w:rPr>
              <w:t>Approx. 14 days</w:t>
            </w:r>
          </w:p>
        </w:tc>
        <w:tc>
          <w:tcPr>
            <w:tcW w:w="1368" w:type="dxa"/>
            <w:vAlign w:val="center"/>
          </w:tcPr>
          <w:p w14:paraId="43D5F222" w14:textId="77777777" w:rsidR="00BE2E32" w:rsidRDefault="00BE2E32"/>
        </w:tc>
        <w:tc>
          <w:tcPr>
            <w:tcW w:w="3528" w:type="dxa"/>
            <w:vAlign w:val="center"/>
          </w:tcPr>
          <w:p w14:paraId="01B6E9E8" w14:textId="77777777" w:rsidR="00BE2E32" w:rsidRDefault="000404ED">
            <w:r>
              <w:rPr>
                <w:sz w:val="16"/>
              </w:rPr>
              <w:t>Daily charter rate for the tug during the 2026 charter period, including vessel and crew. Proponent to state all inclusions and exclusions.</w:t>
            </w:r>
          </w:p>
        </w:tc>
      </w:tr>
      <w:tr w:rsidR="00BE2E32" w14:paraId="57018B18" w14:textId="77777777">
        <w:tc>
          <w:tcPr>
            <w:tcW w:w="504" w:type="dxa"/>
            <w:vAlign w:val="center"/>
          </w:tcPr>
          <w:p w14:paraId="40DC4E57" w14:textId="77777777" w:rsidR="00BE2E32" w:rsidRDefault="000404ED">
            <w:r>
              <w:rPr>
                <w:sz w:val="16"/>
              </w:rPr>
              <w:t>4</w:t>
            </w:r>
          </w:p>
        </w:tc>
        <w:tc>
          <w:tcPr>
            <w:tcW w:w="3384" w:type="dxa"/>
            <w:vAlign w:val="center"/>
          </w:tcPr>
          <w:p w14:paraId="5EB63CAA" w14:textId="77777777" w:rsidR="00BE2E32" w:rsidRDefault="000404ED">
            <w:r>
              <w:rPr>
                <w:sz w:val="16"/>
              </w:rPr>
              <w:t>2026 – Fuel and lubricants</w:t>
            </w:r>
          </w:p>
        </w:tc>
        <w:tc>
          <w:tcPr>
            <w:tcW w:w="1440" w:type="dxa"/>
            <w:vAlign w:val="center"/>
          </w:tcPr>
          <w:p w14:paraId="10423687" w14:textId="77777777" w:rsidR="00BE2E32" w:rsidRDefault="000404ED">
            <w:r>
              <w:rPr>
                <w:sz w:val="16"/>
              </w:rPr>
              <w:t>Per calendar day / Actual Cost</w:t>
            </w:r>
          </w:p>
        </w:tc>
        <w:tc>
          <w:tcPr>
            <w:tcW w:w="1224" w:type="dxa"/>
            <w:vAlign w:val="center"/>
          </w:tcPr>
          <w:p w14:paraId="57329AAE" w14:textId="77777777" w:rsidR="00BE2E32" w:rsidRDefault="00BE2E32"/>
        </w:tc>
        <w:tc>
          <w:tcPr>
            <w:tcW w:w="1296" w:type="dxa"/>
            <w:vAlign w:val="center"/>
          </w:tcPr>
          <w:p w14:paraId="4B64E38C" w14:textId="77777777" w:rsidR="00BE2E32" w:rsidRDefault="000404ED">
            <w:r>
              <w:rPr>
                <w:sz w:val="16"/>
              </w:rPr>
              <w:t>Approx. 14 days</w:t>
            </w:r>
          </w:p>
        </w:tc>
        <w:tc>
          <w:tcPr>
            <w:tcW w:w="1368" w:type="dxa"/>
            <w:vAlign w:val="center"/>
          </w:tcPr>
          <w:p w14:paraId="787A3FA2" w14:textId="77777777" w:rsidR="00BE2E32" w:rsidRDefault="00BE2E32"/>
        </w:tc>
        <w:tc>
          <w:tcPr>
            <w:tcW w:w="3528" w:type="dxa"/>
            <w:vAlign w:val="center"/>
          </w:tcPr>
          <w:p w14:paraId="04E81886" w14:textId="77777777" w:rsidR="00BE2E32" w:rsidRDefault="000404ED">
            <w:r>
              <w:rPr>
                <w:sz w:val="16"/>
              </w:rPr>
              <w:t>State whether fuel and lubricants are included in the base charter rate or billed separately. If separate, provide the applicable basis/rate.</w:t>
            </w:r>
          </w:p>
        </w:tc>
      </w:tr>
      <w:tr w:rsidR="00BE2E32" w14:paraId="7D676EF7" w14:textId="77777777">
        <w:tc>
          <w:tcPr>
            <w:tcW w:w="504" w:type="dxa"/>
            <w:vAlign w:val="center"/>
          </w:tcPr>
          <w:p w14:paraId="7141FD52" w14:textId="77777777" w:rsidR="00BE2E32" w:rsidRDefault="000404ED">
            <w:r>
              <w:rPr>
                <w:sz w:val="16"/>
              </w:rPr>
              <w:t>5</w:t>
            </w:r>
          </w:p>
        </w:tc>
        <w:tc>
          <w:tcPr>
            <w:tcW w:w="3384" w:type="dxa"/>
            <w:vAlign w:val="center"/>
          </w:tcPr>
          <w:p w14:paraId="0BA01852" w14:textId="77777777" w:rsidR="00BE2E32" w:rsidRDefault="000404ED">
            <w:r>
              <w:rPr>
                <w:sz w:val="16"/>
              </w:rPr>
              <w:t>2026 – Routine maintenance and consumables during charter</w:t>
            </w:r>
          </w:p>
        </w:tc>
        <w:tc>
          <w:tcPr>
            <w:tcW w:w="1440" w:type="dxa"/>
            <w:vAlign w:val="center"/>
          </w:tcPr>
          <w:p w14:paraId="17D1BA10" w14:textId="77777777" w:rsidR="00BE2E32" w:rsidRDefault="000404ED">
            <w:r>
              <w:rPr>
                <w:sz w:val="16"/>
              </w:rPr>
              <w:t>Per calendar day</w:t>
            </w:r>
          </w:p>
        </w:tc>
        <w:tc>
          <w:tcPr>
            <w:tcW w:w="1224" w:type="dxa"/>
            <w:vAlign w:val="center"/>
          </w:tcPr>
          <w:p w14:paraId="63DBBB19" w14:textId="77777777" w:rsidR="00BE2E32" w:rsidRDefault="00BE2E32"/>
        </w:tc>
        <w:tc>
          <w:tcPr>
            <w:tcW w:w="1296" w:type="dxa"/>
            <w:vAlign w:val="center"/>
          </w:tcPr>
          <w:p w14:paraId="7FA58C43" w14:textId="77777777" w:rsidR="00BE2E32" w:rsidRDefault="000404ED">
            <w:r>
              <w:rPr>
                <w:sz w:val="16"/>
              </w:rPr>
              <w:t>Approx. 14 days</w:t>
            </w:r>
          </w:p>
        </w:tc>
        <w:tc>
          <w:tcPr>
            <w:tcW w:w="1368" w:type="dxa"/>
            <w:vAlign w:val="center"/>
          </w:tcPr>
          <w:p w14:paraId="0D02F2E9" w14:textId="77777777" w:rsidR="00BE2E32" w:rsidRDefault="00BE2E32"/>
        </w:tc>
        <w:tc>
          <w:tcPr>
            <w:tcW w:w="3528" w:type="dxa"/>
            <w:vAlign w:val="center"/>
          </w:tcPr>
          <w:p w14:paraId="452D7ED4" w14:textId="77777777" w:rsidR="00BE2E32" w:rsidRDefault="000404ED">
            <w:r>
              <w:rPr>
                <w:sz w:val="16"/>
              </w:rPr>
              <w:t>Routine maintenance required to maintain the tug operational during the 2026 charter period.</w:t>
            </w:r>
          </w:p>
        </w:tc>
      </w:tr>
      <w:tr w:rsidR="00BE2E32" w14:paraId="725EE903" w14:textId="77777777">
        <w:tc>
          <w:tcPr>
            <w:tcW w:w="504" w:type="dxa"/>
            <w:vAlign w:val="center"/>
          </w:tcPr>
          <w:p w14:paraId="041905C7" w14:textId="77777777" w:rsidR="00BE2E32" w:rsidRDefault="000404ED">
            <w:r>
              <w:rPr>
                <w:sz w:val="16"/>
              </w:rPr>
              <w:t>6</w:t>
            </w:r>
          </w:p>
        </w:tc>
        <w:tc>
          <w:tcPr>
            <w:tcW w:w="3384" w:type="dxa"/>
            <w:vAlign w:val="center"/>
          </w:tcPr>
          <w:p w14:paraId="4EFF4323" w14:textId="77777777" w:rsidR="00BE2E32" w:rsidRDefault="000404ED">
            <w:r>
              <w:rPr>
                <w:sz w:val="16"/>
              </w:rPr>
              <w:t>2026 – Demobilization of chartered tug</w:t>
            </w:r>
          </w:p>
        </w:tc>
        <w:tc>
          <w:tcPr>
            <w:tcW w:w="1440" w:type="dxa"/>
            <w:vAlign w:val="center"/>
          </w:tcPr>
          <w:p w14:paraId="31BF771F" w14:textId="77777777" w:rsidR="00BE2E32" w:rsidRDefault="000404ED">
            <w:r>
              <w:rPr>
                <w:sz w:val="16"/>
              </w:rPr>
              <w:t>Lump Sum</w:t>
            </w:r>
          </w:p>
        </w:tc>
        <w:tc>
          <w:tcPr>
            <w:tcW w:w="1224" w:type="dxa"/>
            <w:vAlign w:val="center"/>
          </w:tcPr>
          <w:p w14:paraId="1949BF33" w14:textId="77777777" w:rsidR="00BE2E32" w:rsidRDefault="00BE2E32"/>
        </w:tc>
        <w:tc>
          <w:tcPr>
            <w:tcW w:w="1296" w:type="dxa"/>
            <w:vAlign w:val="center"/>
          </w:tcPr>
          <w:p w14:paraId="3D38C053" w14:textId="77777777" w:rsidR="00BE2E32" w:rsidRDefault="000404ED">
            <w:r>
              <w:rPr>
                <w:sz w:val="16"/>
              </w:rPr>
              <w:t>1</w:t>
            </w:r>
          </w:p>
        </w:tc>
        <w:tc>
          <w:tcPr>
            <w:tcW w:w="1368" w:type="dxa"/>
            <w:vAlign w:val="center"/>
          </w:tcPr>
          <w:p w14:paraId="4536FDDA" w14:textId="77777777" w:rsidR="00BE2E32" w:rsidRDefault="00BE2E32"/>
        </w:tc>
        <w:tc>
          <w:tcPr>
            <w:tcW w:w="3528" w:type="dxa"/>
            <w:vAlign w:val="center"/>
          </w:tcPr>
          <w:p w14:paraId="69B57BE5" w14:textId="77777777" w:rsidR="00BE2E32" w:rsidRDefault="000404ED">
            <w:r>
              <w:rPr>
                <w:sz w:val="16"/>
              </w:rPr>
              <w:t>Includes all costs associated with removing the tug from Government service and returning it to its agreed location following the 2026 charter period.</w:t>
            </w:r>
          </w:p>
        </w:tc>
      </w:tr>
      <w:tr w:rsidR="00BE2E32" w14:paraId="272DAB55" w14:textId="77777777">
        <w:tc>
          <w:tcPr>
            <w:tcW w:w="504" w:type="dxa"/>
            <w:vAlign w:val="center"/>
          </w:tcPr>
          <w:p w14:paraId="3E1E1CB7" w14:textId="77777777" w:rsidR="00BE2E32" w:rsidRDefault="000404ED">
            <w:r>
              <w:rPr>
                <w:sz w:val="16"/>
              </w:rPr>
              <w:t>7</w:t>
            </w:r>
          </w:p>
        </w:tc>
        <w:tc>
          <w:tcPr>
            <w:tcW w:w="3384" w:type="dxa"/>
            <w:vAlign w:val="center"/>
          </w:tcPr>
          <w:p w14:paraId="24405F71" w14:textId="77777777" w:rsidR="00BE2E32" w:rsidRDefault="000404ED">
            <w:r>
              <w:rPr>
                <w:sz w:val="16"/>
              </w:rPr>
              <w:t>2027 – Mobilization of chartered tug to Bermuda / Government-designated location</w:t>
            </w:r>
          </w:p>
        </w:tc>
        <w:tc>
          <w:tcPr>
            <w:tcW w:w="1440" w:type="dxa"/>
            <w:vAlign w:val="center"/>
          </w:tcPr>
          <w:p w14:paraId="549A260D" w14:textId="77777777" w:rsidR="00BE2E32" w:rsidRDefault="000404ED">
            <w:r>
              <w:rPr>
                <w:sz w:val="16"/>
              </w:rPr>
              <w:t>Lump Sum</w:t>
            </w:r>
          </w:p>
        </w:tc>
        <w:tc>
          <w:tcPr>
            <w:tcW w:w="1224" w:type="dxa"/>
            <w:vAlign w:val="center"/>
          </w:tcPr>
          <w:p w14:paraId="38B29CCF" w14:textId="77777777" w:rsidR="00BE2E32" w:rsidRDefault="00BE2E32"/>
        </w:tc>
        <w:tc>
          <w:tcPr>
            <w:tcW w:w="1296" w:type="dxa"/>
            <w:vAlign w:val="center"/>
          </w:tcPr>
          <w:p w14:paraId="3736941B" w14:textId="77777777" w:rsidR="00BE2E32" w:rsidRDefault="000404ED">
            <w:r>
              <w:rPr>
                <w:sz w:val="16"/>
              </w:rPr>
              <w:t>1</w:t>
            </w:r>
          </w:p>
        </w:tc>
        <w:tc>
          <w:tcPr>
            <w:tcW w:w="1368" w:type="dxa"/>
            <w:vAlign w:val="center"/>
          </w:tcPr>
          <w:p w14:paraId="43DCA0A8" w14:textId="77777777" w:rsidR="00BE2E32" w:rsidRDefault="00BE2E32"/>
        </w:tc>
        <w:tc>
          <w:tcPr>
            <w:tcW w:w="3528" w:type="dxa"/>
            <w:vAlign w:val="center"/>
          </w:tcPr>
          <w:p w14:paraId="020C2680" w14:textId="77777777" w:rsidR="00BE2E32" w:rsidRDefault="000404ED">
            <w:r>
              <w:rPr>
                <w:sz w:val="16"/>
              </w:rPr>
              <w:t>Includes all costs necessary to mobilize and make the tug available for acceptance into service for the 2027 charter period.</w:t>
            </w:r>
          </w:p>
        </w:tc>
      </w:tr>
      <w:tr w:rsidR="00BE2E32" w14:paraId="458E289B" w14:textId="77777777">
        <w:tc>
          <w:tcPr>
            <w:tcW w:w="504" w:type="dxa"/>
            <w:vAlign w:val="center"/>
          </w:tcPr>
          <w:p w14:paraId="1E12A384" w14:textId="77777777" w:rsidR="00BE2E32" w:rsidRDefault="000404ED">
            <w:r>
              <w:rPr>
                <w:sz w:val="16"/>
              </w:rPr>
              <w:t>8</w:t>
            </w:r>
          </w:p>
        </w:tc>
        <w:tc>
          <w:tcPr>
            <w:tcW w:w="3384" w:type="dxa"/>
            <w:vAlign w:val="center"/>
          </w:tcPr>
          <w:p w14:paraId="4C17BBF2" w14:textId="77777777" w:rsidR="00BE2E32" w:rsidRDefault="000404ED">
            <w:r>
              <w:rPr>
                <w:sz w:val="16"/>
              </w:rPr>
              <w:t>2027 – Vessel acceptance, inspection and commissioning / readiness</w:t>
            </w:r>
          </w:p>
        </w:tc>
        <w:tc>
          <w:tcPr>
            <w:tcW w:w="1440" w:type="dxa"/>
            <w:vAlign w:val="center"/>
          </w:tcPr>
          <w:p w14:paraId="45920735" w14:textId="77777777" w:rsidR="00BE2E32" w:rsidRDefault="000404ED">
            <w:r>
              <w:rPr>
                <w:sz w:val="16"/>
              </w:rPr>
              <w:t>Lump Sum</w:t>
            </w:r>
          </w:p>
        </w:tc>
        <w:tc>
          <w:tcPr>
            <w:tcW w:w="1224" w:type="dxa"/>
            <w:vAlign w:val="center"/>
          </w:tcPr>
          <w:p w14:paraId="0E2B635C" w14:textId="77777777" w:rsidR="00BE2E32" w:rsidRDefault="00BE2E32"/>
        </w:tc>
        <w:tc>
          <w:tcPr>
            <w:tcW w:w="1296" w:type="dxa"/>
            <w:vAlign w:val="center"/>
          </w:tcPr>
          <w:p w14:paraId="318F7180" w14:textId="77777777" w:rsidR="00BE2E32" w:rsidRDefault="000404ED">
            <w:r>
              <w:rPr>
                <w:sz w:val="16"/>
              </w:rPr>
              <w:t>1</w:t>
            </w:r>
          </w:p>
        </w:tc>
        <w:tc>
          <w:tcPr>
            <w:tcW w:w="1368" w:type="dxa"/>
            <w:vAlign w:val="center"/>
          </w:tcPr>
          <w:p w14:paraId="6702145D" w14:textId="77777777" w:rsidR="00BE2E32" w:rsidRDefault="00BE2E32"/>
        </w:tc>
        <w:tc>
          <w:tcPr>
            <w:tcW w:w="3528" w:type="dxa"/>
            <w:vAlign w:val="center"/>
          </w:tcPr>
          <w:p w14:paraId="55D41DF5" w14:textId="77777777" w:rsidR="00BE2E32" w:rsidRDefault="000404ED">
            <w:r>
              <w:rPr>
                <w:sz w:val="16"/>
              </w:rPr>
              <w:t>Includes preparation, inspection, documentation and operational readiness prior to commencement of the 2027 charter period.</w:t>
            </w:r>
          </w:p>
        </w:tc>
      </w:tr>
      <w:tr w:rsidR="00BE2E32" w14:paraId="0698A142" w14:textId="77777777">
        <w:tc>
          <w:tcPr>
            <w:tcW w:w="504" w:type="dxa"/>
            <w:vAlign w:val="center"/>
          </w:tcPr>
          <w:p w14:paraId="79B88BA9" w14:textId="77777777" w:rsidR="00BE2E32" w:rsidRDefault="000404ED">
            <w:r>
              <w:rPr>
                <w:sz w:val="16"/>
              </w:rPr>
              <w:t>9</w:t>
            </w:r>
          </w:p>
        </w:tc>
        <w:tc>
          <w:tcPr>
            <w:tcW w:w="3384" w:type="dxa"/>
            <w:vAlign w:val="center"/>
          </w:tcPr>
          <w:p w14:paraId="37D2CBEE" w14:textId="77777777" w:rsidR="00BE2E32" w:rsidRDefault="000404ED">
            <w:r>
              <w:rPr>
                <w:sz w:val="16"/>
              </w:rPr>
              <w:t>2027 – Harbour tug charter – base charter rate</w:t>
            </w:r>
          </w:p>
        </w:tc>
        <w:tc>
          <w:tcPr>
            <w:tcW w:w="1440" w:type="dxa"/>
            <w:vAlign w:val="center"/>
          </w:tcPr>
          <w:p w14:paraId="2CE634EA" w14:textId="77777777" w:rsidR="00BE2E32" w:rsidRDefault="000404ED">
            <w:r>
              <w:rPr>
                <w:sz w:val="16"/>
              </w:rPr>
              <w:t>Per calendar day</w:t>
            </w:r>
          </w:p>
        </w:tc>
        <w:tc>
          <w:tcPr>
            <w:tcW w:w="1224" w:type="dxa"/>
            <w:vAlign w:val="center"/>
          </w:tcPr>
          <w:p w14:paraId="1688CB7A" w14:textId="77777777" w:rsidR="00BE2E32" w:rsidRDefault="00BE2E32"/>
        </w:tc>
        <w:tc>
          <w:tcPr>
            <w:tcW w:w="1296" w:type="dxa"/>
            <w:vAlign w:val="center"/>
          </w:tcPr>
          <w:p w14:paraId="18F2D254" w14:textId="77777777" w:rsidR="00BE2E32" w:rsidRDefault="000404ED">
            <w:r>
              <w:rPr>
                <w:sz w:val="16"/>
              </w:rPr>
              <w:t>Approx. 14 days</w:t>
            </w:r>
          </w:p>
        </w:tc>
        <w:tc>
          <w:tcPr>
            <w:tcW w:w="1368" w:type="dxa"/>
            <w:vAlign w:val="center"/>
          </w:tcPr>
          <w:p w14:paraId="367B8D2C" w14:textId="77777777" w:rsidR="00BE2E32" w:rsidRDefault="00BE2E32"/>
        </w:tc>
        <w:tc>
          <w:tcPr>
            <w:tcW w:w="3528" w:type="dxa"/>
            <w:vAlign w:val="center"/>
          </w:tcPr>
          <w:p w14:paraId="3CE3B4B7" w14:textId="77777777" w:rsidR="00BE2E32" w:rsidRDefault="000404ED">
            <w:r>
              <w:rPr>
                <w:sz w:val="16"/>
              </w:rPr>
              <w:t>Daily charter rate for the tug during the 2027 charter period, including vessel and crew. Proponent to state all inclusions and exclusions.</w:t>
            </w:r>
          </w:p>
        </w:tc>
      </w:tr>
      <w:tr w:rsidR="00BE2E32" w14:paraId="72A5BE38" w14:textId="77777777">
        <w:tc>
          <w:tcPr>
            <w:tcW w:w="504" w:type="dxa"/>
            <w:vAlign w:val="center"/>
          </w:tcPr>
          <w:p w14:paraId="286F0D1C" w14:textId="77777777" w:rsidR="00BE2E32" w:rsidRDefault="000404ED">
            <w:r>
              <w:rPr>
                <w:sz w:val="16"/>
              </w:rPr>
              <w:t>10</w:t>
            </w:r>
          </w:p>
        </w:tc>
        <w:tc>
          <w:tcPr>
            <w:tcW w:w="3384" w:type="dxa"/>
            <w:vAlign w:val="center"/>
          </w:tcPr>
          <w:p w14:paraId="4756C47C" w14:textId="77777777" w:rsidR="00BE2E32" w:rsidRDefault="000404ED">
            <w:r>
              <w:rPr>
                <w:sz w:val="16"/>
              </w:rPr>
              <w:t>2027 – Fuel and lubricants</w:t>
            </w:r>
          </w:p>
        </w:tc>
        <w:tc>
          <w:tcPr>
            <w:tcW w:w="1440" w:type="dxa"/>
            <w:vAlign w:val="center"/>
          </w:tcPr>
          <w:p w14:paraId="66BCB6AA" w14:textId="77777777" w:rsidR="00BE2E32" w:rsidRDefault="000404ED">
            <w:r>
              <w:rPr>
                <w:sz w:val="16"/>
              </w:rPr>
              <w:t>Per calendar day / Actual Cost</w:t>
            </w:r>
          </w:p>
        </w:tc>
        <w:tc>
          <w:tcPr>
            <w:tcW w:w="1224" w:type="dxa"/>
            <w:vAlign w:val="center"/>
          </w:tcPr>
          <w:p w14:paraId="70B88DFE" w14:textId="77777777" w:rsidR="00BE2E32" w:rsidRDefault="00BE2E32"/>
        </w:tc>
        <w:tc>
          <w:tcPr>
            <w:tcW w:w="1296" w:type="dxa"/>
            <w:vAlign w:val="center"/>
          </w:tcPr>
          <w:p w14:paraId="732C3B3D" w14:textId="77777777" w:rsidR="00BE2E32" w:rsidRDefault="000404ED">
            <w:r>
              <w:rPr>
                <w:sz w:val="16"/>
              </w:rPr>
              <w:t>Approx. 14 days</w:t>
            </w:r>
          </w:p>
        </w:tc>
        <w:tc>
          <w:tcPr>
            <w:tcW w:w="1368" w:type="dxa"/>
            <w:vAlign w:val="center"/>
          </w:tcPr>
          <w:p w14:paraId="02E977A5" w14:textId="77777777" w:rsidR="00BE2E32" w:rsidRDefault="00BE2E32"/>
        </w:tc>
        <w:tc>
          <w:tcPr>
            <w:tcW w:w="3528" w:type="dxa"/>
            <w:vAlign w:val="center"/>
          </w:tcPr>
          <w:p w14:paraId="519F9862" w14:textId="77777777" w:rsidR="00BE2E32" w:rsidRDefault="000404ED">
            <w:r>
              <w:rPr>
                <w:sz w:val="16"/>
              </w:rPr>
              <w:t>State whether fuel and lubricants are included in the base charter rate or billed separately. If separate, provide the applicable basis/rate.</w:t>
            </w:r>
          </w:p>
        </w:tc>
      </w:tr>
      <w:tr w:rsidR="00BE2E32" w14:paraId="38715B17" w14:textId="77777777">
        <w:tc>
          <w:tcPr>
            <w:tcW w:w="504" w:type="dxa"/>
            <w:vAlign w:val="center"/>
          </w:tcPr>
          <w:p w14:paraId="5B7F5A49" w14:textId="77777777" w:rsidR="00BE2E32" w:rsidRDefault="000404ED">
            <w:r>
              <w:rPr>
                <w:sz w:val="16"/>
              </w:rPr>
              <w:t>11</w:t>
            </w:r>
          </w:p>
        </w:tc>
        <w:tc>
          <w:tcPr>
            <w:tcW w:w="3384" w:type="dxa"/>
            <w:vAlign w:val="center"/>
          </w:tcPr>
          <w:p w14:paraId="3FB78ABF" w14:textId="77777777" w:rsidR="00BE2E32" w:rsidRDefault="000404ED">
            <w:r>
              <w:rPr>
                <w:sz w:val="16"/>
              </w:rPr>
              <w:t>2027 – Routine maintenance and consumables during charter</w:t>
            </w:r>
          </w:p>
        </w:tc>
        <w:tc>
          <w:tcPr>
            <w:tcW w:w="1440" w:type="dxa"/>
            <w:vAlign w:val="center"/>
          </w:tcPr>
          <w:p w14:paraId="7F528E42" w14:textId="77777777" w:rsidR="00BE2E32" w:rsidRDefault="000404ED">
            <w:r>
              <w:rPr>
                <w:sz w:val="16"/>
              </w:rPr>
              <w:t>Per calendar day</w:t>
            </w:r>
          </w:p>
        </w:tc>
        <w:tc>
          <w:tcPr>
            <w:tcW w:w="1224" w:type="dxa"/>
            <w:vAlign w:val="center"/>
          </w:tcPr>
          <w:p w14:paraId="1D28881E" w14:textId="77777777" w:rsidR="00BE2E32" w:rsidRDefault="00BE2E32"/>
        </w:tc>
        <w:tc>
          <w:tcPr>
            <w:tcW w:w="1296" w:type="dxa"/>
            <w:vAlign w:val="center"/>
          </w:tcPr>
          <w:p w14:paraId="36FAB067" w14:textId="77777777" w:rsidR="00BE2E32" w:rsidRDefault="000404ED">
            <w:r>
              <w:rPr>
                <w:sz w:val="16"/>
              </w:rPr>
              <w:t>Approx. 14 days</w:t>
            </w:r>
          </w:p>
        </w:tc>
        <w:tc>
          <w:tcPr>
            <w:tcW w:w="1368" w:type="dxa"/>
            <w:vAlign w:val="center"/>
          </w:tcPr>
          <w:p w14:paraId="4A4E4086" w14:textId="77777777" w:rsidR="00BE2E32" w:rsidRDefault="00BE2E32"/>
        </w:tc>
        <w:tc>
          <w:tcPr>
            <w:tcW w:w="3528" w:type="dxa"/>
            <w:vAlign w:val="center"/>
          </w:tcPr>
          <w:p w14:paraId="370E3E1B" w14:textId="77777777" w:rsidR="00BE2E32" w:rsidRDefault="000404ED">
            <w:r>
              <w:rPr>
                <w:sz w:val="16"/>
              </w:rPr>
              <w:t>Routine maintenance required to maintain the tug operational during the 2027 charter period.</w:t>
            </w:r>
          </w:p>
        </w:tc>
      </w:tr>
      <w:tr w:rsidR="00BE2E32" w14:paraId="0CFD9066" w14:textId="77777777">
        <w:tc>
          <w:tcPr>
            <w:tcW w:w="504" w:type="dxa"/>
            <w:vAlign w:val="center"/>
          </w:tcPr>
          <w:p w14:paraId="6FC04D8E" w14:textId="77777777" w:rsidR="00BE2E32" w:rsidRDefault="000404ED">
            <w:r>
              <w:rPr>
                <w:sz w:val="16"/>
              </w:rPr>
              <w:t>12</w:t>
            </w:r>
          </w:p>
        </w:tc>
        <w:tc>
          <w:tcPr>
            <w:tcW w:w="3384" w:type="dxa"/>
            <w:vAlign w:val="center"/>
          </w:tcPr>
          <w:p w14:paraId="3F6C3660" w14:textId="77777777" w:rsidR="00BE2E32" w:rsidRDefault="000404ED">
            <w:r>
              <w:rPr>
                <w:sz w:val="16"/>
              </w:rPr>
              <w:t>2027 – Demobilization of chartered tug</w:t>
            </w:r>
          </w:p>
        </w:tc>
        <w:tc>
          <w:tcPr>
            <w:tcW w:w="1440" w:type="dxa"/>
            <w:vAlign w:val="center"/>
          </w:tcPr>
          <w:p w14:paraId="356EC908" w14:textId="77777777" w:rsidR="00BE2E32" w:rsidRDefault="000404ED">
            <w:r>
              <w:rPr>
                <w:sz w:val="16"/>
              </w:rPr>
              <w:t>Lump Sum</w:t>
            </w:r>
          </w:p>
        </w:tc>
        <w:tc>
          <w:tcPr>
            <w:tcW w:w="1224" w:type="dxa"/>
            <w:vAlign w:val="center"/>
          </w:tcPr>
          <w:p w14:paraId="76230EAC" w14:textId="77777777" w:rsidR="00BE2E32" w:rsidRDefault="00BE2E32"/>
        </w:tc>
        <w:tc>
          <w:tcPr>
            <w:tcW w:w="1296" w:type="dxa"/>
            <w:vAlign w:val="center"/>
          </w:tcPr>
          <w:p w14:paraId="39F6C35D" w14:textId="77777777" w:rsidR="00BE2E32" w:rsidRDefault="000404ED">
            <w:r>
              <w:rPr>
                <w:sz w:val="16"/>
              </w:rPr>
              <w:t>1</w:t>
            </w:r>
          </w:p>
        </w:tc>
        <w:tc>
          <w:tcPr>
            <w:tcW w:w="1368" w:type="dxa"/>
            <w:vAlign w:val="center"/>
          </w:tcPr>
          <w:p w14:paraId="4AB18965" w14:textId="77777777" w:rsidR="00BE2E32" w:rsidRDefault="00BE2E32"/>
        </w:tc>
        <w:tc>
          <w:tcPr>
            <w:tcW w:w="3528" w:type="dxa"/>
            <w:vAlign w:val="center"/>
          </w:tcPr>
          <w:p w14:paraId="17F0D3E4" w14:textId="77777777" w:rsidR="00BE2E32" w:rsidRDefault="000404ED">
            <w:r>
              <w:rPr>
                <w:sz w:val="16"/>
              </w:rPr>
              <w:t>Includes all costs associated with removing the tug from Government service and returning it to its agreed location following the 2027 charter period.</w:t>
            </w:r>
          </w:p>
        </w:tc>
      </w:tr>
      <w:tr w:rsidR="00BE2E32" w14:paraId="30CF5EFC" w14:textId="77777777">
        <w:tc>
          <w:tcPr>
            <w:tcW w:w="504" w:type="dxa"/>
            <w:vAlign w:val="center"/>
          </w:tcPr>
          <w:p w14:paraId="76993FDD" w14:textId="77777777" w:rsidR="00BE2E32" w:rsidRDefault="000404ED">
            <w:r>
              <w:rPr>
                <w:sz w:val="16"/>
              </w:rPr>
              <w:t>13</w:t>
            </w:r>
          </w:p>
        </w:tc>
        <w:tc>
          <w:tcPr>
            <w:tcW w:w="3384" w:type="dxa"/>
            <w:vAlign w:val="center"/>
          </w:tcPr>
          <w:p w14:paraId="703404EE" w14:textId="77777777" w:rsidR="00BE2E32" w:rsidRDefault="000404ED">
            <w:r>
              <w:rPr>
                <w:sz w:val="16"/>
              </w:rPr>
              <w:t>Additional charter period / extension – 2026</w:t>
            </w:r>
          </w:p>
        </w:tc>
        <w:tc>
          <w:tcPr>
            <w:tcW w:w="1440" w:type="dxa"/>
            <w:vAlign w:val="center"/>
          </w:tcPr>
          <w:p w14:paraId="16AE2436" w14:textId="77777777" w:rsidR="00BE2E32" w:rsidRDefault="000404ED">
            <w:r>
              <w:rPr>
                <w:sz w:val="16"/>
              </w:rPr>
              <w:t>Per calendar day</w:t>
            </w:r>
          </w:p>
        </w:tc>
        <w:tc>
          <w:tcPr>
            <w:tcW w:w="1224" w:type="dxa"/>
            <w:vAlign w:val="center"/>
          </w:tcPr>
          <w:p w14:paraId="31AFE7F0" w14:textId="77777777" w:rsidR="00BE2E32" w:rsidRDefault="00BE2E32"/>
        </w:tc>
        <w:tc>
          <w:tcPr>
            <w:tcW w:w="1296" w:type="dxa"/>
            <w:vAlign w:val="center"/>
          </w:tcPr>
          <w:p w14:paraId="44619E21" w14:textId="77777777" w:rsidR="00BE2E32" w:rsidRDefault="000404ED">
            <w:r>
              <w:rPr>
                <w:sz w:val="16"/>
              </w:rPr>
              <w:t>As required</w:t>
            </w:r>
          </w:p>
        </w:tc>
        <w:tc>
          <w:tcPr>
            <w:tcW w:w="1368" w:type="dxa"/>
            <w:vAlign w:val="center"/>
          </w:tcPr>
          <w:p w14:paraId="6FFC3DD0" w14:textId="77777777" w:rsidR="00BE2E32" w:rsidRDefault="00BE2E32"/>
        </w:tc>
        <w:tc>
          <w:tcPr>
            <w:tcW w:w="3528" w:type="dxa"/>
            <w:vAlign w:val="center"/>
          </w:tcPr>
          <w:p w14:paraId="3ADC4EFF" w14:textId="77777777" w:rsidR="00BE2E32" w:rsidRDefault="000404ED">
            <w:r>
              <w:rPr>
                <w:sz w:val="16"/>
              </w:rPr>
              <w:t>Rate applicable if the Government extends the 2026 charter beyond the agreed operational charter period.</w:t>
            </w:r>
          </w:p>
        </w:tc>
      </w:tr>
      <w:tr w:rsidR="00BE2E32" w14:paraId="0111635F" w14:textId="77777777">
        <w:tc>
          <w:tcPr>
            <w:tcW w:w="504" w:type="dxa"/>
            <w:vAlign w:val="center"/>
          </w:tcPr>
          <w:p w14:paraId="1E7BB4ED" w14:textId="77777777" w:rsidR="00BE2E32" w:rsidRDefault="000404ED">
            <w:r>
              <w:rPr>
                <w:sz w:val="16"/>
              </w:rPr>
              <w:t>14</w:t>
            </w:r>
          </w:p>
        </w:tc>
        <w:tc>
          <w:tcPr>
            <w:tcW w:w="3384" w:type="dxa"/>
            <w:vAlign w:val="center"/>
          </w:tcPr>
          <w:p w14:paraId="0AD8B79A" w14:textId="77777777" w:rsidR="00BE2E32" w:rsidRDefault="000404ED">
            <w:r>
              <w:rPr>
                <w:sz w:val="16"/>
              </w:rPr>
              <w:t>Additional charter period / extension – 2027</w:t>
            </w:r>
          </w:p>
        </w:tc>
        <w:tc>
          <w:tcPr>
            <w:tcW w:w="1440" w:type="dxa"/>
            <w:vAlign w:val="center"/>
          </w:tcPr>
          <w:p w14:paraId="370837B5" w14:textId="77777777" w:rsidR="00BE2E32" w:rsidRDefault="000404ED">
            <w:r>
              <w:rPr>
                <w:sz w:val="16"/>
              </w:rPr>
              <w:t>Per calendar day</w:t>
            </w:r>
          </w:p>
        </w:tc>
        <w:tc>
          <w:tcPr>
            <w:tcW w:w="1224" w:type="dxa"/>
            <w:vAlign w:val="center"/>
          </w:tcPr>
          <w:p w14:paraId="514DED66" w14:textId="77777777" w:rsidR="00BE2E32" w:rsidRDefault="00BE2E32"/>
        </w:tc>
        <w:tc>
          <w:tcPr>
            <w:tcW w:w="1296" w:type="dxa"/>
            <w:vAlign w:val="center"/>
          </w:tcPr>
          <w:p w14:paraId="3599494F" w14:textId="77777777" w:rsidR="00BE2E32" w:rsidRDefault="000404ED">
            <w:r>
              <w:rPr>
                <w:sz w:val="16"/>
              </w:rPr>
              <w:t>As required</w:t>
            </w:r>
          </w:p>
        </w:tc>
        <w:tc>
          <w:tcPr>
            <w:tcW w:w="1368" w:type="dxa"/>
            <w:vAlign w:val="center"/>
          </w:tcPr>
          <w:p w14:paraId="549E1AB7" w14:textId="77777777" w:rsidR="00BE2E32" w:rsidRDefault="00BE2E32"/>
        </w:tc>
        <w:tc>
          <w:tcPr>
            <w:tcW w:w="3528" w:type="dxa"/>
            <w:vAlign w:val="center"/>
          </w:tcPr>
          <w:p w14:paraId="5073AF1A" w14:textId="77777777" w:rsidR="00BE2E32" w:rsidRDefault="000404ED">
            <w:r>
              <w:rPr>
                <w:sz w:val="16"/>
              </w:rPr>
              <w:t>Rate applicable if the Government extends the 2027 charter beyond the agreed operational charter period.</w:t>
            </w:r>
          </w:p>
        </w:tc>
      </w:tr>
      <w:tr w:rsidR="00BE2E32" w14:paraId="491C5010" w14:textId="77777777">
        <w:tc>
          <w:tcPr>
            <w:tcW w:w="504" w:type="dxa"/>
            <w:vAlign w:val="center"/>
          </w:tcPr>
          <w:p w14:paraId="131DEEB5" w14:textId="77777777" w:rsidR="00BE2E32" w:rsidRDefault="000404ED">
            <w:r>
              <w:rPr>
                <w:sz w:val="16"/>
              </w:rPr>
              <w:t>15</w:t>
            </w:r>
          </w:p>
        </w:tc>
        <w:tc>
          <w:tcPr>
            <w:tcW w:w="3384" w:type="dxa"/>
            <w:vAlign w:val="center"/>
          </w:tcPr>
          <w:p w14:paraId="7E5B5C42" w14:textId="77777777" w:rsidR="00BE2E32" w:rsidRDefault="000404ED">
            <w:r>
              <w:rPr>
                <w:sz w:val="16"/>
              </w:rPr>
              <w:t>Mobilization / repositioning within Bermuda, if required</w:t>
            </w:r>
          </w:p>
        </w:tc>
        <w:tc>
          <w:tcPr>
            <w:tcW w:w="1440" w:type="dxa"/>
            <w:vAlign w:val="center"/>
          </w:tcPr>
          <w:p w14:paraId="11EF58C3" w14:textId="77777777" w:rsidR="00BE2E32" w:rsidRDefault="000404ED">
            <w:r>
              <w:rPr>
                <w:sz w:val="16"/>
              </w:rPr>
              <w:t>Per movement</w:t>
            </w:r>
          </w:p>
        </w:tc>
        <w:tc>
          <w:tcPr>
            <w:tcW w:w="1224" w:type="dxa"/>
            <w:vAlign w:val="center"/>
          </w:tcPr>
          <w:p w14:paraId="262CE79D" w14:textId="77777777" w:rsidR="00BE2E32" w:rsidRDefault="00BE2E32"/>
        </w:tc>
        <w:tc>
          <w:tcPr>
            <w:tcW w:w="1296" w:type="dxa"/>
            <w:vAlign w:val="center"/>
          </w:tcPr>
          <w:p w14:paraId="23BE4369" w14:textId="77777777" w:rsidR="00BE2E32" w:rsidRDefault="000404ED">
            <w:r>
              <w:rPr>
                <w:sz w:val="16"/>
              </w:rPr>
              <w:t>As required</w:t>
            </w:r>
          </w:p>
        </w:tc>
        <w:tc>
          <w:tcPr>
            <w:tcW w:w="1368" w:type="dxa"/>
            <w:vAlign w:val="center"/>
          </w:tcPr>
          <w:p w14:paraId="552CD0A9" w14:textId="77777777" w:rsidR="00BE2E32" w:rsidRDefault="00BE2E32"/>
        </w:tc>
        <w:tc>
          <w:tcPr>
            <w:tcW w:w="3528" w:type="dxa"/>
            <w:vAlign w:val="center"/>
          </w:tcPr>
          <w:p w14:paraId="334DC21B" w14:textId="77777777" w:rsidR="00BE2E32" w:rsidRDefault="000404ED">
            <w:r>
              <w:rPr>
                <w:sz w:val="16"/>
              </w:rPr>
              <w:t>Applicable rate for repositioning the tug at the Government’s request, if not included in the charter rate.</w:t>
            </w:r>
          </w:p>
        </w:tc>
      </w:tr>
      <w:tr w:rsidR="00BE2E32" w14:paraId="68D245DF" w14:textId="77777777">
        <w:tc>
          <w:tcPr>
            <w:tcW w:w="504" w:type="dxa"/>
            <w:vAlign w:val="center"/>
          </w:tcPr>
          <w:p w14:paraId="5E384FE0" w14:textId="77777777" w:rsidR="00BE2E32" w:rsidRDefault="000404ED">
            <w:r>
              <w:rPr>
                <w:sz w:val="16"/>
              </w:rPr>
              <w:t>16</w:t>
            </w:r>
          </w:p>
        </w:tc>
        <w:tc>
          <w:tcPr>
            <w:tcW w:w="3384" w:type="dxa"/>
            <w:vAlign w:val="center"/>
          </w:tcPr>
          <w:p w14:paraId="315D2AF4" w14:textId="77777777" w:rsidR="00BE2E32" w:rsidRDefault="000404ED">
            <w:r>
              <w:rPr>
                <w:sz w:val="16"/>
              </w:rPr>
              <w:t>Additional operational / standby charges, if applicable</w:t>
            </w:r>
          </w:p>
        </w:tc>
        <w:tc>
          <w:tcPr>
            <w:tcW w:w="1440" w:type="dxa"/>
            <w:vAlign w:val="center"/>
          </w:tcPr>
          <w:p w14:paraId="5E459FAA" w14:textId="77777777" w:rsidR="00BE2E32" w:rsidRDefault="000404ED">
            <w:r>
              <w:rPr>
                <w:sz w:val="16"/>
              </w:rPr>
              <w:t>Per hour / Per day</w:t>
            </w:r>
          </w:p>
        </w:tc>
        <w:tc>
          <w:tcPr>
            <w:tcW w:w="1224" w:type="dxa"/>
            <w:vAlign w:val="center"/>
          </w:tcPr>
          <w:p w14:paraId="300B3279" w14:textId="77777777" w:rsidR="00BE2E32" w:rsidRDefault="00BE2E32"/>
        </w:tc>
        <w:tc>
          <w:tcPr>
            <w:tcW w:w="1296" w:type="dxa"/>
            <w:vAlign w:val="center"/>
          </w:tcPr>
          <w:p w14:paraId="389C0D25" w14:textId="77777777" w:rsidR="00BE2E32" w:rsidRDefault="000404ED">
            <w:r>
              <w:rPr>
                <w:sz w:val="16"/>
              </w:rPr>
              <w:t>As required</w:t>
            </w:r>
          </w:p>
        </w:tc>
        <w:tc>
          <w:tcPr>
            <w:tcW w:w="1368" w:type="dxa"/>
            <w:vAlign w:val="center"/>
          </w:tcPr>
          <w:p w14:paraId="55B11F54" w14:textId="77777777" w:rsidR="00BE2E32" w:rsidRDefault="00BE2E32"/>
        </w:tc>
        <w:tc>
          <w:tcPr>
            <w:tcW w:w="3528" w:type="dxa"/>
            <w:vAlign w:val="center"/>
          </w:tcPr>
          <w:p w14:paraId="070BC005" w14:textId="77777777" w:rsidR="00BE2E32" w:rsidRDefault="000404ED">
            <w:r>
              <w:rPr>
                <w:sz w:val="16"/>
              </w:rPr>
              <w:t>Identify any charges that may apply outside the base charter arrangement and clearly state the circumstances under which they would apply.</w:t>
            </w:r>
          </w:p>
        </w:tc>
      </w:tr>
      <w:tr w:rsidR="00BE2E32" w14:paraId="3995EC74" w14:textId="77777777">
        <w:tc>
          <w:tcPr>
            <w:tcW w:w="504" w:type="dxa"/>
            <w:vAlign w:val="center"/>
          </w:tcPr>
          <w:p w14:paraId="65CF75D8" w14:textId="77777777" w:rsidR="00BE2E32" w:rsidRDefault="000404ED">
            <w:r>
              <w:rPr>
                <w:sz w:val="16"/>
              </w:rPr>
              <w:t>17</w:t>
            </w:r>
          </w:p>
        </w:tc>
        <w:tc>
          <w:tcPr>
            <w:tcW w:w="3384" w:type="dxa"/>
            <w:vAlign w:val="center"/>
          </w:tcPr>
          <w:p w14:paraId="62E8C6A5" w14:textId="77777777" w:rsidR="00BE2E32" w:rsidRDefault="000404ED">
            <w:r>
              <w:rPr>
                <w:sz w:val="16"/>
              </w:rPr>
              <w:t>Other costs not otherwise identified</w:t>
            </w:r>
          </w:p>
        </w:tc>
        <w:tc>
          <w:tcPr>
            <w:tcW w:w="1440" w:type="dxa"/>
            <w:vAlign w:val="center"/>
          </w:tcPr>
          <w:p w14:paraId="1719865B" w14:textId="77777777" w:rsidR="00BE2E32" w:rsidRDefault="000404ED">
            <w:r>
              <w:rPr>
                <w:sz w:val="16"/>
              </w:rPr>
              <w:t>Lump Sum / As applicable</w:t>
            </w:r>
          </w:p>
        </w:tc>
        <w:tc>
          <w:tcPr>
            <w:tcW w:w="1224" w:type="dxa"/>
            <w:vAlign w:val="center"/>
          </w:tcPr>
          <w:p w14:paraId="4943FF70" w14:textId="77777777" w:rsidR="00BE2E32" w:rsidRDefault="00BE2E32"/>
        </w:tc>
        <w:tc>
          <w:tcPr>
            <w:tcW w:w="1296" w:type="dxa"/>
            <w:vAlign w:val="center"/>
          </w:tcPr>
          <w:p w14:paraId="50AB563C" w14:textId="77777777" w:rsidR="00BE2E32" w:rsidRDefault="000404ED">
            <w:r>
              <w:rPr>
                <w:sz w:val="16"/>
              </w:rPr>
              <w:t>As applicable</w:t>
            </w:r>
          </w:p>
        </w:tc>
        <w:tc>
          <w:tcPr>
            <w:tcW w:w="1368" w:type="dxa"/>
            <w:vAlign w:val="center"/>
          </w:tcPr>
          <w:p w14:paraId="581820E0" w14:textId="77777777" w:rsidR="00BE2E32" w:rsidRDefault="00BE2E32"/>
        </w:tc>
        <w:tc>
          <w:tcPr>
            <w:tcW w:w="3528" w:type="dxa"/>
            <w:vAlign w:val="center"/>
          </w:tcPr>
          <w:p w14:paraId="30B20C7D" w14:textId="77777777" w:rsidR="00BE2E32" w:rsidRDefault="000404ED">
            <w:r>
              <w:rPr>
                <w:sz w:val="16"/>
              </w:rPr>
              <w:t>Identify and describe any other costs necessary to provide the Services, specifying whether the cost applies to 2026, 2027, or both charter periods.</w:t>
            </w:r>
          </w:p>
        </w:tc>
      </w:tr>
    </w:tbl>
    <w:p w14:paraId="479CFE33" w14:textId="77777777" w:rsidR="007E62FE" w:rsidRDefault="00DD5691">
      <w:r>
        <w:rPr>
          <w:rFonts w:ascii="Arial" w:hAnsi="Arial"/>
          <w:b/>
          <w:sz w:val="18"/>
        </w:rPr>
        <w:t>3. Pricing Summary</w:t>
      </w:r>
    </w:p>
    <w:tbl>
      <w:tblPr>
        <w:tblStyle w:val="TableGrid"/>
        <w:tblW w:w="0" w:type="auto"/>
        <w:jc w:val="center"/>
        <w:tblLayout w:type="fixed"/>
        <w:tblLook w:val="04A0" w:firstRow="1" w:lastRow="0" w:firstColumn="1" w:lastColumn="0" w:noHBand="0" w:noVBand="1"/>
      </w:tblPr>
      <w:tblGrid>
        <w:gridCol w:w="3636"/>
        <w:gridCol w:w="3636"/>
        <w:gridCol w:w="3636"/>
        <w:gridCol w:w="3636"/>
      </w:tblGrid>
      <w:tr w:rsidR="00BE2E32" w14:paraId="308B8D9D" w14:textId="77777777">
        <w:trPr>
          <w:jc w:val="center"/>
        </w:trPr>
        <w:tc>
          <w:tcPr>
            <w:tcW w:w="3636" w:type="dxa"/>
            <w:vAlign w:val="center"/>
          </w:tcPr>
          <w:p w14:paraId="6CD0BF1E" w14:textId="77777777" w:rsidR="00BE2E32" w:rsidRDefault="00BE2E32"/>
        </w:tc>
        <w:tc>
          <w:tcPr>
            <w:tcW w:w="3636" w:type="dxa"/>
            <w:vAlign w:val="center"/>
          </w:tcPr>
          <w:p w14:paraId="1F40E4E0" w14:textId="77777777" w:rsidR="00BE2E32" w:rsidRDefault="000404ED">
            <w:r>
              <w:rPr>
                <w:sz w:val="18"/>
              </w:rPr>
              <w:t>2026 Charter Period Pricing</w:t>
            </w:r>
          </w:p>
        </w:tc>
        <w:tc>
          <w:tcPr>
            <w:tcW w:w="3636" w:type="dxa"/>
            <w:vAlign w:val="center"/>
          </w:tcPr>
          <w:p w14:paraId="17992C56" w14:textId="77777777" w:rsidR="00BE2E32" w:rsidRDefault="000404ED">
            <w:r>
              <w:rPr>
                <w:sz w:val="18"/>
              </w:rPr>
              <w:t>BMD</w:t>
            </w:r>
          </w:p>
        </w:tc>
        <w:tc>
          <w:tcPr>
            <w:tcW w:w="3636" w:type="dxa"/>
            <w:vAlign w:val="center"/>
          </w:tcPr>
          <w:p w14:paraId="6A46933D" w14:textId="77777777" w:rsidR="00BE2E32" w:rsidRDefault="00BE2E32"/>
        </w:tc>
      </w:tr>
      <w:tr w:rsidR="00BE2E32" w14:paraId="095C8731" w14:textId="77777777">
        <w:trPr>
          <w:jc w:val="center"/>
        </w:trPr>
        <w:tc>
          <w:tcPr>
            <w:tcW w:w="3636" w:type="dxa"/>
            <w:vAlign w:val="center"/>
          </w:tcPr>
          <w:p w14:paraId="74C47C93" w14:textId="77777777" w:rsidR="00BE2E32" w:rsidRDefault="00BE2E32"/>
        </w:tc>
        <w:tc>
          <w:tcPr>
            <w:tcW w:w="3636" w:type="dxa"/>
            <w:vAlign w:val="center"/>
          </w:tcPr>
          <w:p w14:paraId="30EC0A9D" w14:textId="77777777" w:rsidR="00BE2E32" w:rsidRDefault="000404ED">
            <w:r>
              <w:rPr>
                <w:sz w:val="18"/>
              </w:rPr>
              <w:t>2027 Charter Period Pricing</w:t>
            </w:r>
          </w:p>
        </w:tc>
        <w:tc>
          <w:tcPr>
            <w:tcW w:w="3636" w:type="dxa"/>
            <w:vAlign w:val="center"/>
          </w:tcPr>
          <w:p w14:paraId="6A600292" w14:textId="77777777" w:rsidR="00BE2E32" w:rsidRDefault="000404ED">
            <w:r>
              <w:rPr>
                <w:sz w:val="18"/>
              </w:rPr>
              <w:t>BMD</w:t>
            </w:r>
          </w:p>
        </w:tc>
        <w:tc>
          <w:tcPr>
            <w:tcW w:w="3636" w:type="dxa"/>
            <w:vAlign w:val="center"/>
          </w:tcPr>
          <w:p w14:paraId="004F9D91" w14:textId="77777777" w:rsidR="00BE2E32" w:rsidRDefault="00BE2E32"/>
        </w:tc>
      </w:tr>
      <w:tr w:rsidR="00BE2E32" w14:paraId="57ED0B49" w14:textId="77777777">
        <w:trPr>
          <w:jc w:val="center"/>
        </w:trPr>
        <w:tc>
          <w:tcPr>
            <w:tcW w:w="3636" w:type="dxa"/>
            <w:vAlign w:val="center"/>
          </w:tcPr>
          <w:p w14:paraId="3DBB092A" w14:textId="77777777" w:rsidR="00BE2E32" w:rsidRDefault="00BE2E32"/>
        </w:tc>
        <w:tc>
          <w:tcPr>
            <w:tcW w:w="3636" w:type="dxa"/>
            <w:vAlign w:val="center"/>
          </w:tcPr>
          <w:p w14:paraId="4B5B7879" w14:textId="77777777" w:rsidR="00BE2E32" w:rsidRDefault="000404ED">
            <w:r>
              <w:rPr>
                <w:sz w:val="18"/>
              </w:rPr>
              <w:t>Applicable Taxes / Duties</w:t>
            </w:r>
          </w:p>
        </w:tc>
        <w:tc>
          <w:tcPr>
            <w:tcW w:w="3636" w:type="dxa"/>
            <w:vAlign w:val="center"/>
          </w:tcPr>
          <w:p w14:paraId="0F299DEA" w14:textId="77777777" w:rsidR="00BE2E32" w:rsidRDefault="000404ED">
            <w:r>
              <w:rPr>
                <w:sz w:val="18"/>
              </w:rPr>
              <w:t>BMD</w:t>
            </w:r>
          </w:p>
        </w:tc>
        <w:tc>
          <w:tcPr>
            <w:tcW w:w="3636" w:type="dxa"/>
            <w:vAlign w:val="center"/>
          </w:tcPr>
          <w:p w14:paraId="4A9BD952" w14:textId="77777777" w:rsidR="00BE2E32" w:rsidRDefault="00BE2E32"/>
        </w:tc>
      </w:tr>
      <w:tr w:rsidR="00BE2E32" w14:paraId="143971C3" w14:textId="77777777">
        <w:trPr>
          <w:jc w:val="center"/>
        </w:trPr>
        <w:tc>
          <w:tcPr>
            <w:tcW w:w="3636" w:type="dxa"/>
            <w:vAlign w:val="center"/>
          </w:tcPr>
          <w:p w14:paraId="3BD6C9F5" w14:textId="77777777" w:rsidR="00BE2E32" w:rsidRDefault="00BE2E32"/>
        </w:tc>
        <w:tc>
          <w:tcPr>
            <w:tcW w:w="3636" w:type="dxa"/>
            <w:vAlign w:val="center"/>
          </w:tcPr>
          <w:p w14:paraId="3A0E9F0F" w14:textId="77777777" w:rsidR="00BE2E32" w:rsidRDefault="000404ED">
            <w:r>
              <w:rPr>
                <w:sz w:val="18"/>
              </w:rPr>
              <w:t>Other Approved Costs</w:t>
            </w:r>
          </w:p>
        </w:tc>
        <w:tc>
          <w:tcPr>
            <w:tcW w:w="3636" w:type="dxa"/>
            <w:vAlign w:val="center"/>
          </w:tcPr>
          <w:p w14:paraId="5DF8E13B" w14:textId="77777777" w:rsidR="00BE2E32" w:rsidRDefault="000404ED">
            <w:r>
              <w:rPr>
                <w:sz w:val="18"/>
              </w:rPr>
              <w:t>BMD</w:t>
            </w:r>
          </w:p>
        </w:tc>
        <w:tc>
          <w:tcPr>
            <w:tcW w:w="3636" w:type="dxa"/>
            <w:vAlign w:val="center"/>
          </w:tcPr>
          <w:p w14:paraId="2FE58C05" w14:textId="77777777" w:rsidR="00BE2E32" w:rsidRDefault="00BE2E32"/>
        </w:tc>
      </w:tr>
      <w:tr w:rsidR="00BE2E32" w14:paraId="22A6144B" w14:textId="77777777">
        <w:trPr>
          <w:jc w:val="center"/>
        </w:trPr>
        <w:tc>
          <w:tcPr>
            <w:tcW w:w="3636" w:type="dxa"/>
            <w:vAlign w:val="center"/>
          </w:tcPr>
          <w:p w14:paraId="7ACE066D" w14:textId="77777777" w:rsidR="00BE2E32" w:rsidRDefault="00BE2E32"/>
        </w:tc>
        <w:tc>
          <w:tcPr>
            <w:tcW w:w="3636" w:type="dxa"/>
            <w:vAlign w:val="center"/>
          </w:tcPr>
          <w:p w14:paraId="4CD97377" w14:textId="77777777" w:rsidR="00BE2E32" w:rsidRDefault="000404ED">
            <w:r>
              <w:rPr>
                <w:b/>
                <w:sz w:val="18"/>
              </w:rPr>
              <w:t>GRAND TOTAL – 2026 + 2027</w:t>
            </w:r>
          </w:p>
        </w:tc>
        <w:tc>
          <w:tcPr>
            <w:tcW w:w="3636" w:type="dxa"/>
            <w:vAlign w:val="center"/>
          </w:tcPr>
          <w:p w14:paraId="4D2F7D69" w14:textId="77777777" w:rsidR="00BE2E32" w:rsidRDefault="000404ED">
            <w:r>
              <w:rPr>
                <w:sz w:val="18"/>
              </w:rPr>
              <w:t>BMD</w:t>
            </w:r>
          </w:p>
        </w:tc>
        <w:tc>
          <w:tcPr>
            <w:tcW w:w="3636" w:type="dxa"/>
            <w:vAlign w:val="center"/>
          </w:tcPr>
          <w:p w14:paraId="31EB158A" w14:textId="77777777" w:rsidR="00BE2E32" w:rsidRDefault="00BE2E32"/>
        </w:tc>
      </w:tr>
    </w:tbl>
    <w:p w14:paraId="58654DD2" w14:textId="77777777" w:rsidR="007E62FE" w:rsidRDefault="00DD5691">
      <w:r>
        <w:rPr>
          <w:rFonts w:ascii="Arial" w:hAnsi="Arial"/>
          <w:sz w:val="20"/>
        </w:rPr>
        <w:t>Note: The Proponent must clearly identify whether the charter rates for each year include fuel, crew, routine maintenance, insurance, mobilization, demobilization and all other operational costs. Any exclusions or additional charges must be expressly identified. The approximate fourteen (14) day periods are provided for pricing and evaluation purposes only; actual charter dates and durations will be confirmed by the Government based on the dry-docking schedule and operational requirements.</w:t>
      </w:r>
    </w:p>
    <w:p w14:paraId="4167638E" w14:textId="77777777" w:rsidR="007E62FE" w:rsidRDefault="00DD5691">
      <w:r>
        <w:rPr>
          <w:rFonts w:ascii="Arial" w:hAnsi="Arial"/>
          <w:b/>
          <w:sz w:val="18"/>
        </w:rPr>
        <w:t>4. Optional / Additional Pricing</w:t>
      </w:r>
    </w:p>
    <w:tbl>
      <w:tblPr>
        <w:tblStyle w:val="TableGrid"/>
        <w:tblW w:w="15663" w:type="dxa"/>
        <w:jc w:val="center"/>
        <w:tblLayout w:type="fixed"/>
        <w:tblLook w:val="04A0" w:firstRow="1" w:lastRow="0" w:firstColumn="1" w:lastColumn="0" w:noHBand="0" w:noVBand="1"/>
      </w:tblPr>
      <w:tblGrid>
        <w:gridCol w:w="2333"/>
        <w:gridCol w:w="4159"/>
        <w:gridCol w:w="2333"/>
        <w:gridCol w:w="2333"/>
        <w:gridCol w:w="4505"/>
      </w:tblGrid>
      <w:tr w:rsidR="007E62FE" w14:paraId="0C88C0B2" w14:textId="77777777" w:rsidTr="008939CF">
        <w:trPr>
          <w:trHeight w:val="213"/>
          <w:jc w:val="center"/>
        </w:trPr>
        <w:tc>
          <w:tcPr>
            <w:tcW w:w="2333" w:type="dxa"/>
          </w:tcPr>
          <w:p w14:paraId="36631880" w14:textId="77777777" w:rsidR="007E62FE" w:rsidRDefault="00DD5691">
            <w:pPr>
              <w:jc w:val="center"/>
            </w:pPr>
            <w:r>
              <w:rPr>
                <w:b/>
                <w:sz w:val="15"/>
              </w:rPr>
              <w:t>No.</w:t>
            </w:r>
          </w:p>
        </w:tc>
        <w:tc>
          <w:tcPr>
            <w:tcW w:w="4159" w:type="dxa"/>
          </w:tcPr>
          <w:p w14:paraId="12AFBF25" w14:textId="77777777" w:rsidR="007E62FE" w:rsidRDefault="00DD5691">
            <w:pPr>
              <w:jc w:val="center"/>
            </w:pPr>
            <w:r>
              <w:rPr>
                <w:b/>
                <w:sz w:val="15"/>
              </w:rPr>
              <w:t>Optional / Additional Item</w:t>
            </w:r>
          </w:p>
        </w:tc>
        <w:tc>
          <w:tcPr>
            <w:tcW w:w="2333" w:type="dxa"/>
          </w:tcPr>
          <w:p w14:paraId="7B449D58" w14:textId="77777777" w:rsidR="007E62FE" w:rsidRDefault="00DD5691">
            <w:pPr>
              <w:jc w:val="center"/>
            </w:pPr>
            <w:r>
              <w:rPr>
                <w:b/>
                <w:sz w:val="15"/>
              </w:rPr>
              <w:t>Unit</w:t>
            </w:r>
          </w:p>
        </w:tc>
        <w:tc>
          <w:tcPr>
            <w:tcW w:w="2333" w:type="dxa"/>
          </w:tcPr>
          <w:p w14:paraId="12552DEF" w14:textId="77777777" w:rsidR="007E62FE" w:rsidRDefault="00DD5691">
            <w:pPr>
              <w:jc w:val="center"/>
            </w:pPr>
            <w:r>
              <w:rPr>
                <w:b/>
                <w:sz w:val="15"/>
              </w:rPr>
              <w:t>Unit Price (BMD)</w:t>
            </w:r>
          </w:p>
        </w:tc>
        <w:tc>
          <w:tcPr>
            <w:tcW w:w="4505" w:type="dxa"/>
          </w:tcPr>
          <w:p w14:paraId="68CFF221" w14:textId="77777777" w:rsidR="007E62FE" w:rsidRDefault="00DD5691">
            <w:pPr>
              <w:jc w:val="center"/>
            </w:pPr>
            <w:r>
              <w:rPr>
                <w:b/>
                <w:sz w:val="15"/>
              </w:rPr>
              <w:t>Conditions / Notes</w:t>
            </w:r>
          </w:p>
        </w:tc>
      </w:tr>
      <w:tr w:rsidR="007E62FE" w14:paraId="1D6680C1" w14:textId="77777777" w:rsidTr="008939CF">
        <w:trPr>
          <w:trHeight w:val="329"/>
          <w:jc w:val="center"/>
        </w:trPr>
        <w:tc>
          <w:tcPr>
            <w:tcW w:w="2333" w:type="dxa"/>
          </w:tcPr>
          <w:p w14:paraId="755524EF" w14:textId="77777777" w:rsidR="007E62FE" w:rsidRDefault="00DD5691">
            <w:pPr>
              <w:jc w:val="center"/>
            </w:pPr>
            <w:r>
              <w:rPr>
                <w:sz w:val="15"/>
              </w:rPr>
              <w:t>1</w:t>
            </w:r>
          </w:p>
        </w:tc>
        <w:tc>
          <w:tcPr>
            <w:tcW w:w="4159" w:type="dxa"/>
          </w:tcPr>
          <w:p w14:paraId="5E76CE79" w14:textId="77777777" w:rsidR="007E62FE" w:rsidRDefault="007E62FE"/>
        </w:tc>
        <w:tc>
          <w:tcPr>
            <w:tcW w:w="2333" w:type="dxa"/>
          </w:tcPr>
          <w:p w14:paraId="0EDBD64C" w14:textId="77777777" w:rsidR="007E62FE" w:rsidRDefault="007E62FE">
            <w:pPr>
              <w:jc w:val="center"/>
            </w:pPr>
          </w:p>
        </w:tc>
        <w:tc>
          <w:tcPr>
            <w:tcW w:w="2333" w:type="dxa"/>
          </w:tcPr>
          <w:p w14:paraId="22B8C906" w14:textId="77777777" w:rsidR="007E62FE" w:rsidRDefault="007E62FE">
            <w:pPr>
              <w:jc w:val="center"/>
            </w:pPr>
          </w:p>
        </w:tc>
        <w:tc>
          <w:tcPr>
            <w:tcW w:w="4505" w:type="dxa"/>
          </w:tcPr>
          <w:p w14:paraId="2604B37D" w14:textId="77777777" w:rsidR="007E62FE" w:rsidRDefault="007E62FE"/>
        </w:tc>
      </w:tr>
      <w:tr w:rsidR="007E62FE" w14:paraId="591C3CD1" w14:textId="77777777" w:rsidTr="008939CF">
        <w:trPr>
          <w:trHeight w:val="329"/>
          <w:jc w:val="center"/>
        </w:trPr>
        <w:tc>
          <w:tcPr>
            <w:tcW w:w="2333" w:type="dxa"/>
          </w:tcPr>
          <w:p w14:paraId="00662463" w14:textId="77777777" w:rsidR="007E62FE" w:rsidRDefault="00DD5691">
            <w:pPr>
              <w:jc w:val="center"/>
            </w:pPr>
            <w:r>
              <w:rPr>
                <w:sz w:val="15"/>
              </w:rPr>
              <w:t>2</w:t>
            </w:r>
          </w:p>
        </w:tc>
        <w:tc>
          <w:tcPr>
            <w:tcW w:w="4159" w:type="dxa"/>
          </w:tcPr>
          <w:p w14:paraId="698EAD40" w14:textId="77777777" w:rsidR="007E62FE" w:rsidRDefault="007E62FE"/>
        </w:tc>
        <w:tc>
          <w:tcPr>
            <w:tcW w:w="2333" w:type="dxa"/>
          </w:tcPr>
          <w:p w14:paraId="21994E70" w14:textId="77777777" w:rsidR="007E62FE" w:rsidRDefault="007E62FE">
            <w:pPr>
              <w:jc w:val="center"/>
            </w:pPr>
          </w:p>
        </w:tc>
        <w:tc>
          <w:tcPr>
            <w:tcW w:w="2333" w:type="dxa"/>
          </w:tcPr>
          <w:p w14:paraId="1162ECEA" w14:textId="77777777" w:rsidR="007E62FE" w:rsidRDefault="007E62FE">
            <w:pPr>
              <w:jc w:val="center"/>
            </w:pPr>
          </w:p>
        </w:tc>
        <w:tc>
          <w:tcPr>
            <w:tcW w:w="4505" w:type="dxa"/>
          </w:tcPr>
          <w:p w14:paraId="1B2798C3" w14:textId="77777777" w:rsidR="007E62FE" w:rsidRDefault="007E62FE"/>
        </w:tc>
      </w:tr>
      <w:tr w:rsidR="007E62FE" w14:paraId="5EAAE247" w14:textId="77777777" w:rsidTr="008939CF">
        <w:trPr>
          <w:trHeight w:val="329"/>
          <w:jc w:val="center"/>
        </w:trPr>
        <w:tc>
          <w:tcPr>
            <w:tcW w:w="2333" w:type="dxa"/>
          </w:tcPr>
          <w:p w14:paraId="2B55FECF" w14:textId="77777777" w:rsidR="007E62FE" w:rsidRDefault="00DD5691">
            <w:pPr>
              <w:jc w:val="center"/>
            </w:pPr>
            <w:r>
              <w:rPr>
                <w:sz w:val="15"/>
              </w:rPr>
              <w:t>3</w:t>
            </w:r>
          </w:p>
        </w:tc>
        <w:tc>
          <w:tcPr>
            <w:tcW w:w="4159" w:type="dxa"/>
          </w:tcPr>
          <w:p w14:paraId="1D1D1FB9" w14:textId="77777777" w:rsidR="007E62FE" w:rsidRDefault="007E62FE"/>
        </w:tc>
        <w:tc>
          <w:tcPr>
            <w:tcW w:w="2333" w:type="dxa"/>
          </w:tcPr>
          <w:p w14:paraId="0156AB7E" w14:textId="77777777" w:rsidR="007E62FE" w:rsidRDefault="007E62FE">
            <w:pPr>
              <w:jc w:val="center"/>
            </w:pPr>
          </w:p>
        </w:tc>
        <w:tc>
          <w:tcPr>
            <w:tcW w:w="2333" w:type="dxa"/>
          </w:tcPr>
          <w:p w14:paraId="74FDA57C" w14:textId="77777777" w:rsidR="007E62FE" w:rsidRDefault="007E62FE">
            <w:pPr>
              <w:jc w:val="center"/>
            </w:pPr>
          </w:p>
        </w:tc>
        <w:tc>
          <w:tcPr>
            <w:tcW w:w="4505" w:type="dxa"/>
          </w:tcPr>
          <w:p w14:paraId="41C28667" w14:textId="77777777" w:rsidR="007E62FE" w:rsidRDefault="007E62FE"/>
        </w:tc>
      </w:tr>
    </w:tbl>
    <w:p w14:paraId="5CB794DC" w14:textId="77777777" w:rsidR="00711569" w:rsidRDefault="00C36135">
      <w:pPr>
        <w:keepNext/>
      </w:pPr>
      <w:r>
        <w:rPr>
          <w:rFonts w:ascii="Arial" w:hAnsi="Arial"/>
          <w:b/>
          <w:sz w:val="18"/>
        </w:rPr>
        <w:t>5. Pricing Assumptions and Explanations</w:t>
      </w:r>
    </w:p>
    <w:p w14:paraId="09D69850" w14:textId="77777777" w:rsidR="00711569" w:rsidRDefault="00C36135">
      <w:r>
        <w:t>The Proponent shall use the space below to provide any additional explanation necessary to support the pricing submitted in this Annex.</w:t>
      </w:r>
    </w:p>
    <w:p w14:paraId="089DE71E" w14:textId="77777777" w:rsidR="00711569" w:rsidRDefault="00C36135">
      <w:r>
        <w:t>The Proponent shall clearly identify the applicable Pricing Schedule item number and describe any pricing assumptions; inclusions or exclusions; variable or reimbursable costs; conditions affecting the submitted rate; currency or exchange-rate assumptions, where applicable; travel or accommodation assumptions; fuel or lubricant pricing basis; standby or additional operational charge conditions; and any other matter that may affect the total cost to the Government. Where no additional assumptions, exclusions</w:t>
      </w:r>
      <w:r>
        <w:t xml:space="preserve"> or conditions apply, the Proponent shall state “None”.</w:t>
      </w:r>
    </w:p>
    <w:tbl>
      <w:tblPr>
        <w:tblStyle w:val="TableGrid"/>
        <w:tblW w:w="0" w:type="auto"/>
        <w:tblLook w:val="04A0" w:firstRow="1" w:lastRow="0" w:firstColumn="1" w:lastColumn="0" w:noHBand="0" w:noVBand="1"/>
      </w:tblPr>
      <w:tblGrid>
        <w:gridCol w:w="1656"/>
        <w:gridCol w:w="3024"/>
        <w:gridCol w:w="5400"/>
      </w:tblGrid>
      <w:tr w:rsidR="00711569" w14:paraId="7A1EB159" w14:textId="77777777">
        <w:trPr>
          <w:tblHeader/>
        </w:trPr>
        <w:tc>
          <w:tcPr>
            <w:tcW w:w="1656" w:type="dxa"/>
            <w:tcMar>
              <w:top w:w="90" w:type="dxa"/>
              <w:left w:w="90" w:type="dxa"/>
              <w:bottom w:w="90" w:type="dxa"/>
              <w:right w:w="90" w:type="dxa"/>
            </w:tcMar>
            <w:vAlign w:val="center"/>
          </w:tcPr>
          <w:p w14:paraId="2CB82A43" w14:textId="77777777" w:rsidR="00711569" w:rsidRDefault="00C36135">
            <w:r>
              <w:rPr>
                <w:b/>
              </w:rPr>
              <w:t>Pricing Item No.</w:t>
            </w:r>
          </w:p>
        </w:tc>
        <w:tc>
          <w:tcPr>
            <w:tcW w:w="3024" w:type="dxa"/>
            <w:tcMar>
              <w:top w:w="90" w:type="dxa"/>
              <w:left w:w="90" w:type="dxa"/>
              <w:bottom w:w="90" w:type="dxa"/>
              <w:right w:w="90" w:type="dxa"/>
            </w:tcMar>
            <w:vAlign w:val="center"/>
          </w:tcPr>
          <w:p w14:paraId="303A274E" w14:textId="77777777" w:rsidR="00711569" w:rsidRDefault="00C36135">
            <w:r>
              <w:rPr>
                <w:b/>
              </w:rPr>
              <w:t>Pricing Item / Subject</w:t>
            </w:r>
          </w:p>
        </w:tc>
        <w:tc>
          <w:tcPr>
            <w:tcW w:w="5400" w:type="dxa"/>
            <w:tcMar>
              <w:top w:w="90" w:type="dxa"/>
              <w:left w:w="90" w:type="dxa"/>
              <w:bottom w:w="90" w:type="dxa"/>
              <w:right w:w="90" w:type="dxa"/>
            </w:tcMar>
            <w:vAlign w:val="center"/>
          </w:tcPr>
          <w:p w14:paraId="4202A271" w14:textId="77777777" w:rsidR="00711569" w:rsidRDefault="00C36135">
            <w:r>
              <w:rPr>
                <w:b/>
              </w:rPr>
              <w:t>Explanation / Assumptions / Exclusions</w:t>
            </w:r>
          </w:p>
        </w:tc>
      </w:tr>
      <w:tr w:rsidR="00711569" w14:paraId="42E9CF18" w14:textId="77777777">
        <w:tc>
          <w:tcPr>
            <w:tcW w:w="1656" w:type="dxa"/>
            <w:tcMar>
              <w:top w:w="90" w:type="dxa"/>
              <w:left w:w="90" w:type="dxa"/>
              <w:bottom w:w="90" w:type="dxa"/>
              <w:right w:w="90" w:type="dxa"/>
            </w:tcMar>
            <w:vAlign w:val="center"/>
          </w:tcPr>
          <w:p w14:paraId="06869D8B" w14:textId="77777777" w:rsidR="00711569" w:rsidRDefault="00711569"/>
        </w:tc>
        <w:tc>
          <w:tcPr>
            <w:tcW w:w="3024" w:type="dxa"/>
            <w:tcMar>
              <w:top w:w="90" w:type="dxa"/>
              <w:left w:w="90" w:type="dxa"/>
              <w:bottom w:w="90" w:type="dxa"/>
              <w:right w:w="90" w:type="dxa"/>
            </w:tcMar>
            <w:vAlign w:val="center"/>
          </w:tcPr>
          <w:p w14:paraId="75569ADC" w14:textId="77777777" w:rsidR="00711569" w:rsidRDefault="00711569"/>
        </w:tc>
        <w:tc>
          <w:tcPr>
            <w:tcW w:w="5400" w:type="dxa"/>
            <w:tcMar>
              <w:top w:w="90" w:type="dxa"/>
              <w:left w:w="90" w:type="dxa"/>
              <w:bottom w:w="90" w:type="dxa"/>
              <w:right w:w="90" w:type="dxa"/>
            </w:tcMar>
            <w:vAlign w:val="center"/>
          </w:tcPr>
          <w:p w14:paraId="167FE110" w14:textId="77777777" w:rsidR="00711569" w:rsidRDefault="00711569"/>
        </w:tc>
      </w:tr>
      <w:tr w:rsidR="00711569" w14:paraId="386343B0" w14:textId="77777777">
        <w:tc>
          <w:tcPr>
            <w:tcW w:w="1656" w:type="dxa"/>
            <w:tcMar>
              <w:top w:w="90" w:type="dxa"/>
              <w:left w:w="90" w:type="dxa"/>
              <w:bottom w:w="90" w:type="dxa"/>
              <w:right w:w="90" w:type="dxa"/>
            </w:tcMar>
            <w:vAlign w:val="center"/>
          </w:tcPr>
          <w:p w14:paraId="1EBAB2F9" w14:textId="77777777" w:rsidR="00711569" w:rsidRDefault="00711569"/>
        </w:tc>
        <w:tc>
          <w:tcPr>
            <w:tcW w:w="3024" w:type="dxa"/>
            <w:tcMar>
              <w:top w:w="90" w:type="dxa"/>
              <w:left w:w="90" w:type="dxa"/>
              <w:bottom w:w="90" w:type="dxa"/>
              <w:right w:w="90" w:type="dxa"/>
            </w:tcMar>
            <w:vAlign w:val="center"/>
          </w:tcPr>
          <w:p w14:paraId="7B70B978" w14:textId="77777777" w:rsidR="00711569" w:rsidRDefault="00711569"/>
        </w:tc>
        <w:tc>
          <w:tcPr>
            <w:tcW w:w="5400" w:type="dxa"/>
            <w:tcMar>
              <w:top w:w="90" w:type="dxa"/>
              <w:left w:w="90" w:type="dxa"/>
              <w:bottom w:w="90" w:type="dxa"/>
              <w:right w:w="90" w:type="dxa"/>
            </w:tcMar>
            <w:vAlign w:val="center"/>
          </w:tcPr>
          <w:p w14:paraId="2E882795" w14:textId="77777777" w:rsidR="00711569" w:rsidRDefault="00711569"/>
        </w:tc>
      </w:tr>
      <w:tr w:rsidR="00711569" w14:paraId="22CCCC60" w14:textId="77777777">
        <w:tc>
          <w:tcPr>
            <w:tcW w:w="1656" w:type="dxa"/>
            <w:tcMar>
              <w:top w:w="90" w:type="dxa"/>
              <w:left w:w="90" w:type="dxa"/>
              <w:bottom w:w="90" w:type="dxa"/>
              <w:right w:w="90" w:type="dxa"/>
            </w:tcMar>
            <w:vAlign w:val="center"/>
          </w:tcPr>
          <w:p w14:paraId="5328987E" w14:textId="77777777" w:rsidR="00711569" w:rsidRDefault="00711569"/>
        </w:tc>
        <w:tc>
          <w:tcPr>
            <w:tcW w:w="3024" w:type="dxa"/>
            <w:tcMar>
              <w:top w:w="90" w:type="dxa"/>
              <w:left w:w="90" w:type="dxa"/>
              <w:bottom w:w="90" w:type="dxa"/>
              <w:right w:w="90" w:type="dxa"/>
            </w:tcMar>
            <w:vAlign w:val="center"/>
          </w:tcPr>
          <w:p w14:paraId="576F06A5" w14:textId="77777777" w:rsidR="00711569" w:rsidRDefault="00711569"/>
        </w:tc>
        <w:tc>
          <w:tcPr>
            <w:tcW w:w="5400" w:type="dxa"/>
            <w:tcMar>
              <w:top w:w="90" w:type="dxa"/>
              <w:left w:w="90" w:type="dxa"/>
              <w:bottom w:w="90" w:type="dxa"/>
              <w:right w:w="90" w:type="dxa"/>
            </w:tcMar>
            <w:vAlign w:val="center"/>
          </w:tcPr>
          <w:p w14:paraId="595EBEDB" w14:textId="77777777" w:rsidR="00711569" w:rsidRDefault="00711569"/>
        </w:tc>
      </w:tr>
      <w:tr w:rsidR="00711569" w14:paraId="26C009D0" w14:textId="77777777">
        <w:tc>
          <w:tcPr>
            <w:tcW w:w="1656" w:type="dxa"/>
            <w:tcMar>
              <w:top w:w="90" w:type="dxa"/>
              <w:left w:w="90" w:type="dxa"/>
              <w:bottom w:w="90" w:type="dxa"/>
              <w:right w:w="90" w:type="dxa"/>
            </w:tcMar>
            <w:vAlign w:val="center"/>
          </w:tcPr>
          <w:p w14:paraId="25C9392C" w14:textId="77777777" w:rsidR="00711569" w:rsidRDefault="00711569"/>
        </w:tc>
        <w:tc>
          <w:tcPr>
            <w:tcW w:w="3024" w:type="dxa"/>
            <w:tcMar>
              <w:top w:w="90" w:type="dxa"/>
              <w:left w:w="90" w:type="dxa"/>
              <w:bottom w:w="90" w:type="dxa"/>
              <w:right w:w="90" w:type="dxa"/>
            </w:tcMar>
            <w:vAlign w:val="center"/>
          </w:tcPr>
          <w:p w14:paraId="33A30C99" w14:textId="77777777" w:rsidR="00711569" w:rsidRDefault="00711569"/>
        </w:tc>
        <w:tc>
          <w:tcPr>
            <w:tcW w:w="5400" w:type="dxa"/>
            <w:tcMar>
              <w:top w:w="90" w:type="dxa"/>
              <w:left w:w="90" w:type="dxa"/>
              <w:bottom w:w="90" w:type="dxa"/>
              <w:right w:w="90" w:type="dxa"/>
            </w:tcMar>
            <w:vAlign w:val="center"/>
          </w:tcPr>
          <w:p w14:paraId="11272B97" w14:textId="77777777" w:rsidR="00711569" w:rsidRDefault="00711569"/>
        </w:tc>
      </w:tr>
      <w:tr w:rsidR="00711569" w14:paraId="4F8D8CCA" w14:textId="77777777">
        <w:tc>
          <w:tcPr>
            <w:tcW w:w="1656" w:type="dxa"/>
            <w:tcMar>
              <w:top w:w="90" w:type="dxa"/>
              <w:left w:w="90" w:type="dxa"/>
              <w:bottom w:w="90" w:type="dxa"/>
              <w:right w:w="90" w:type="dxa"/>
            </w:tcMar>
            <w:vAlign w:val="center"/>
          </w:tcPr>
          <w:p w14:paraId="30452EC1" w14:textId="77777777" w:rsidR="00711569" w:rsidRDefault="00711569"/>
        </w:tc>
        <w:tc>
          <w:tcPr>
            <w:tcW w:w="3024" w:type="dxa"/>
            <w:tcMar>
              <w:top w:w="90" w:type="dxa"/>
              <w:left w:w="90" w:type="dxa"/>
              <w:bottom w:w="90" w:type="dxa"/>
              <w:right w:w="90" w:type="dxa"/>
            </w:tcMar>
            <w:vAlign w:val="center"/>
          </w:tcPr>
          <w:p w14:paraId="691F72CF" w14:textId="77777777" w:rsidR="00711569" w:rsidRDefault="00711569"/>
        </w:tc>
        <w:tc>
          <w:tcPr>
            <w:tcW w:w="5400" w:type="dxa"/>
            <w:tcMar>
              <w:top w:w="90" w:type="dxa"/>
              <w:left w:w="90" w:type="dxa"/>
              <w:bottom w:w="90" w:type="dxa"/>
              <w:right w:w="90" w:type="dxa"/>
            </w:tcMar>
            <w:vAlign w:val="center"/>
          </w:tcPr>
          <w:p w14:paraId="76846116" w14:textId="77777777" w:rsidR="00711569" w:rsidRDefault="00711569"/>
        </w:tc>
      </w:tr>
    </w:tbl>
    <w:p w14:paraId="045F0EB5" w14:textId="77777777" w:rsidR="007E62FE" w:rsidRDefault="00DD5691">
      <w:pPr>
        <w:keepNext/>
        <w:pageBreakBefore/>
      </w:pPr>
      <w:r>
        <w:rPr>
          <w:rFonts w:ascii="Arial" w:hAnsi="Arial"/>
          <w:b/>
          <w:sz w:val="18"/>
        </w:rPr>
        <w:lastRenderedPageBreak/>
        <w:t>6. Proponent Confirmation</w:t>
      </w:r>
    </w:p>
    <w:p w14:paraId="4DC3E9C1" w14:textId="77777777" w:rsidR="007E62FE" w:rsidRDefault="00DD5691">
      <w:r>
        <w:rPr>
          <w:rFonts w:ascii="Arial" w:hAnsi="Arial"/>
          <w:sz w:val="16"/>
        </w:rPr>
        <w:t>The Proponent confirms that the prices submitted above are based on the Scope of Work, mandatory technical requirements, Deliverables and terms contained in the RFP and that all exclusions, assumptions and additional charges have been expressly identified.</w:t>
      </w:r>
    </w:p>
    <w:tbl>
      <w:tblPr>
        <w:tblW w:w="0" w:type="auto"/>
        <w:tblLayout w:type="fixed"/>
        <w:tblLook w:val="04A0" w:firstRow="1" w:lastRow="0" w:firstColumn="1" w:lastColumn="0" w:noHBand="0" w:noVBand="1"/>
      </w:tblPr>
      <w:tblGrid>
        <w:gridCol w:w="7272"/>
        <w:gridCol w:w="7272"/>
      </w:tblGrid>
      <w:tr w:rsidR="007E62FE" w14:paraId="7FEE132B" w14:textId="77777777">
        <w:tc>
          <w:tcPr>
            <w:tcW w:w="7272" w:type="dxa"/>
          </w:tcPr>
          <w:p w14:paraId="6FEB6D33" w14:textId="77777777" w:rsidR="007E62FE" w:rsidRDefault="00DD5691">
            <w:r>
              <w:rPr>
                <w:b/>
                <w:sz w:val="16"/>
              </w:rPr>
              <w:t>Proponent Legal Name</w:t>
            </w:r>
          </w:p>
        </w:tc>
        <w:tc>
          <w:tcPr>
            <w:tcW w:w="7272" w:type="dxa"/>
          </w:tcPr>
          <w:p w14:paraId="35C9206F" w14:textId="77777777" w:rsidR="007E62FE" w:rsidRDefault="007E62FE"/>
        </w:tc>
      </w:tr>
      <w:tr w:rsidR="007E62FE" w14:paraId="7EB2BFE7" w14:textId="77777777">
        <w:tc>
          <w:tcPr>
            <w:tcW w:w="7272" w:type="dxa"/>
          </w:tcPr>
          <w:p w14:paraId="6B625872" w14:textId="77777777" w:rsidR="007E62FE" w:rsidRDefault="00DD5691">
            <w:r>
              <w:rPr>
                <w:b/>
                <w:sz w:val="16"/>
              </w:rPr>
              <w:t>Authorized Representative</w:t>
            </w:r>
          </w:p>
        </w:tc>
        <w:tc>
          <w:tcPr>
            <w:tcW w:w="7272" w:type="dxa"/>
          </w:tcPr>
          <w:p w14:paraId="36E8091F" w14:textId="77777777" w:rsidR="007E62FE" w:rsidRDefault="007E62FE"/>
        </w:tc>
      </w:tr>
      <w:tr w:rsidR="007E62FE" w14:paraId="19A1947F" w14:textId="77777777">
        <w:tc>
          <w:tcPr>
            <w:tcW w:w="7272" w:type="dxa"/>
          </w:tcPr>
          <w:p w14:paraId="2A78F25C" w14:textId="77777777" w:rsidR="007E62FE" w:rsidRDefault="00DD5691">
            <w:r>
              <w:rPr>
                <w:b/>
                <w:sz w:val="16"/>
              </w:rPr>
              <w:t>Signature</w:t>
            </w:r>
          </w:p>
        </w:tc>
        <w:tc>
          <w:tcPr>
            <w:tcW w:w="7272" w:type="dxa"/>
          </w:tcPr>
          <w:p w14:paraId="7CF68D8F" w14:textId="77777777" w:rsidR="007E62FE" w:rsidRDefault="007E62FE"/>
        </w:tc>
      </w:tr>
      <w:tr w:rsidR="007E62FE" w14:paraId="6163C8A7" w14:textId="77777777">
        <w:tc>
          <w:tcPr>
            <w:tcW w:w="7272" w:type="dxa"/>
          </w:tcPr>
          <w:p w14:paraId="66CA9531" w14:textId="77777777" w:rsidR="007E62FE" w:rsidRDefault="00DD5691">
            <w:r>
              <w:rPr>
                <w:b/>
                <w:sz w:val="16"/>
              </w:rPr>
              <w:t>Date</w:t>
            </w:r>
          </w:p>
        </w:tc>
        <w:tc>
          <w:tcPr>
            <w:tcW w:w="7272" w:type="dxa"/>
          </w:tcPr>
          <w:p w14:paraId="04CA5677" w14:textId="77777777" w:rsidR="007E62FE" w:rsidRDefault="007E62FE"/>
        </w:tc>
      </w:tr>
    </w:tbl>
    <w:p w14:paraId="4C159C10" w14:textId="77777777" w:rsidR="000404ED" w:rsidRDefault="000404ED"/>
    <w:sectPr w:rsidR="000404ED" w:rsidSect="00034616">
      <w:pgSz w:w="15840" w:h="12240" w:orient="landscape"/>
      <w:pgMar w:top="720" w:right="648" w:bottom="720"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2897158">
    <w:abstractNumId w:val="8"/>
  </w:num>
  <w:num w:numId="2" w16cid:durableId="73742009">
    <w:abstractNumId w:val="6"/>
  </w:num>
  <w:num w:numId="3" w16cid:durableId="1623341208">
    <w:abstractNumId w:val="5"/>
  </w:num>
  <w:num w:numId="4" w16cid:durableId="1090464232">
    <w:abstractNumId w:val="4"/>
  </w:num>
  <w:num w:numId="5" w16cid:durableId="209735551">
    <w:abstractNumId w:val="7"/>
  </w:num>
  <w:num w:numId="6" w16cid:durableId="1227305962">
    <w:abstractNumId w:val="3"/>
  </w:num>
  <w:num w:numId="7" w16cid:durableId="12925100">
    <w:abstractNumId w:val="2"/>
  </w:num>
  <w:num w:numId="8" w16cid:durableId="990136503">
    <w:abstractNumId w:val="1"/>
  </w:num>
  <w:num w:numId="9" w16cid:durableId="1248153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4ED"/>
    <w:rsid w:val="0006063C"/>
    <w:rsid w:val="0015074B"/>
    <w:rsid w:val="0029639D"/>
    <w:rsid w:val="00326F90"/>
    <w:rsid w:val="00711569"/>
    <w:rsid w:val="00770B4B"/>
    <w:rsid w:val="007735EE"/>
    <w:rsid w:val="007E62FE"/>
    <w:rsid w:val="008939CF"/>
    <w:rsid w:val="00982415"/>
    <w:rsid w:val="00AA1D8D"/>
    <w:rsid w:val="00B47730"/>
    <w:rsid w:val="00BE2E32"/>
    <w:rsid w:val="00CB0664"/>
    <w:rsid w:val="00CD5F30"/>
    <w:rsid w:val="00D46FEA"/>
    <w:rsid w:val="00DD56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1661E2"/>
  <w14:defaultImageDpi w14:val="300"/>
  <w15:docId w15:val="{8B441188-C4D9-4384-921F-3BE42084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Smith, Jamal D.</cp:lastModifiedBy>
  <cp:revision>2</cp:revision>
  <dcterms:created xsi:type="dcterms:W3CDTF">2026-09-08T17:07:00Z</dcterms:created>
  <dcterms:modified xsi:type="dcterms:W3CDTF">2026-09-08T17:07:00Z</dcterms:modified>
  <cp:category/>
</cp:coreProperties>
</file>