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2D267" w14:textId="77777777" w:rsidR="00E1637D" w:rsidRDefault="008F2E48">
      <w:pPr>
        <w:spacing w:after="40"/>
        <w:jc w:val="center"/>
      </w:pPr>
      <w:r>
        <w:rPr>
          <w:b/>
          <w:sz w:val="22"/>
        </w:rPr>
        <w:t>GOVERNMENT OF BERMUDA</w:t>
      </w:r>
    </w:p>
    <w:p w14:paraId="713E83D2" w14:textId="77777777" w:rsidR="00E1637D" w:rsidRDefault="008F2E48">
      <w:pPr>
        <w:spacing w:after="100"/>
        <w:jc w:val="center"/>
      </w:pPr>
      <w:r>
        <w:rPr>
          <w:b/>
          <w:sz w:val="20"/>
        </w:rPr>
        <w:t>DEPARTMENT OF MARINE &amp; PORTS SERVICES</w:t>
      </w:r>
    </w:p>
    <w:p w14:paraId="0653F74B" w14:textId="2D5AC42C" w:rsidR="00E1637D" w:rsidRDefault="008F2E48">
      <w:pPr>
        <w:spacing w:after="80"/>
        <w:jc w:val="center"/>
      </w:pPr>
      <w:r>
        <w:rPr>
          <w:b/>
          <w:sz w:val="30"/>
        </w:rPr>
        <w:t xml:space="preserve">ANNEX </w:t>
      </w:r>
      <w:r w:rsidR="0015122F">
        <w:rPr>
          <w:b/>
          <w:sz w:val="30"/>
        </w:rPr>
        <w:t>D</w:t>
      </w:r>
      <w:r>
        <w:rPr>
          <w:b/>
          <w:sz w:val="30"/>
        </w:rPr>
        <w:t xml:space="preserve"> - MANDATORY TECHNICAL REQUIREMENTS</w:t>
      </w:r>
    </w:p>
    <w:p w14:paraId="5E42B037" w14:textId="77777777" w:rsidR="00E1637D" w:rsidRDefault="008F2E48">
      <w:pPr>
        <w:spacing w:after="0"/>
        <w:jc w:val="center"/>
      </w:pPr>
      <w:r>
        <w:rPr>
          <w:b/>
          <w:sz w:val="20"/>
        </w:rPr>
        <w:t>RFP No. MPS-DD-2026-001</w:t>
      </w:r>
    </w:p>
    <w:p w14:paraId="3F6F221F" w14:textId="77777777" w:rsidR="00E1637D" w:rsidRDefault="008F2E48">
      <w:pPr>
        <w:spacing w:after="120"/>
        <w:jc w:val="center"/>
      </w:pPr>
      <w:r>
        <w:rPr>
          <w:b/>
          <w:sz w:val="20"/>
        </w:rPr>
        <w:t>Five-Year Lloyd's Docking Survey Tugs: Powerful &amp; Faithful</w:t>
      </w:r>
    </w:p>
    <w:p w14:paraId="257CC792" w14:textId="77777777" w:rsidR="00E1637D" w:rsidRDefault="008F2E48">
      <w:pPr>
        <w:spacing w:after="120"/>
      </w:pPr>
      <w:r>
        <w:rPr>
          <w:sz w:val="17"/>
        </w:rPr>
        <w:t>The following requirements are mandatory. Proponents must complete this Annex and provide sufficient documentary evidence with their Proposal to demonstrate compliance with each requirement. For each requirement, the Proponent shall indicate whether it meets the requirement and provide a brief explanation and reference to the supporting document(s) included with its Proposal.</w:t>
      </w:r>
    </w:p>
    <w:tbl>
      <w:tblPr>
        <w:tblStyle w:val="TableGrid"/>
        <w:tblW w:w="0" w:type="auto"/>
        <w:jc w:val="center"/>
        <w:tblLayout w:type="fixed"/>
        <w:tblLook w:val="04A0" w:firstRow="1" w:lastRow="0" w:firstColumn="1" w:lastColumn="0" w:noHBand="0" w:noVBand="1"/>
      </w:tblPr>
      <w:tblGrid>
        <w:gridCol w:w="576"/>
        <w:gridCol w:w="3528"/>
        <w:gridCol w:w="2736"/>
        <w:gridCol w:w="1224"/>
        <w:gridCol w:w="2808"/>
      </w:tblGrid>
      <w:tr w:rsidR="00E1637D" w14:paraId="46F3B7A4" w14:textId="77777777">
        <w:trPr>
          <w:tblHeader/>
          <w:jc w:val="center"/>
        </w:trPr>
        <w:tc>
          <w:tcPr>
            <w:tcW w:w="576" w:type="dxa"/>
            <w:shd w:val="clear" w:color="auto" w:fill="D9E1F2"/>
            <w:tcMar>
              <w:top w:w="60" w:type="dxa"/>
              <w:left w:w="60" w:type="dxa"/>
              <w:bottom w:w="60" w:type="dxa"/>
              <w:right w:w="60" w:type="dxa"/>
            </w:tcMar>
            <w:vAlign w:val="center"/>
          </w:tcPr>
          <w:p w14:paraId="3F00EA61" w14:textId="77777777" w:rsidR="00E1637D" w:rsidRDefault="008F2E48">
            <w:pPr>
              <w:spacing w:before="20" w:after="20"/>
              <w:jc w:val="center"/>
            </w:pPr>
            <w:r>
              <w:rPr>
                <w:b/>
                <w:sz w:val="14"/>
              </w:rPr>
              <w:t>No.</w:t>
            </w:r>
          </w:p>
        </w:tc>
        <w:tc>
          <w:tcPr>
            <w:tcW w:w="3528" w:type="dxa"/>
            <w:shd w:val="clear" w:color="auto" w:fill="D9E1F2"/>
            <w:tcMar>
              <w:top w:w="60" w:type="dxa"/>
              <w:left w:w="60" w:type="dxa"/>
              <w:bottom w:w="60" w:type="dxa"/>
              <w:right w:w="60" w:type="dxa"/>
            </w:tcMar>
            <w:vAlign w:val="center"/>
          </w:tcPr>
          <w:p w14:paraId="212C69E0" w14:textId="77777777" w:rsidR="00E1637D" w:rsidRDefault="008F2E48">
            <w:pPr>
              <w:spacing w:before="20" w:after="20"/>
              <w:jc w:val="center"/>
            </w:pPr>
            <w:r>
              <w:rPr>
                <w:b/>
                <w:sz w:val="14"/>
              </w:rPr>
              <w:t>Mandatory Technical Requirement</w:t>
            </w:r>
          </w:p>
        </w:tc>
        <w:tc>
          <w:tcPr>
            <w:tcW w:w="2736" w:type="dxa"/>
            <w:shd w:val="clear" w:color="auto" w:fill="D9E1F2"/>
            <w:tcMar>
              <w:top w:w="60" w:type="dxa"/>
              <w:left w:w="60" w:type="dxa"/>
              <w:bottom w:w="60" w:type="dxa"/>
              <w:right w:w="60" w:type="dxa"/>
            </w:tcMar>
            <w:vAlign w:val="center"/>
          </w:tcPr>
          <w:p w14:paraId="3FE679A9" w14:textId="77777777" w:rsidR="00E1637D" w:rsidRDefault="008F2E48">
            <w:pPr>
              <w:spacing w:before="20" w:after="20"/>
              <w:jc w:val="center"/>
            </w:pPr>
            <w:r>
              <w:rPr>
                <w:b/>
                <w:sz w:val="14"/>
              </w:rPr>
              <w:t>Evidence Required</w:t>
            </w:r>
          </w:p>
        </w:tc>
        <w:tc>
          <w:tcPr>
            <w:tcW w:w="1224" w:type="dxa"/>
            <w:shd w:val="clear" w:color="auto" w:fill="D9E1F2"/>
            <w:tcMar>
              <w:top w:w="60" w:type="dxa"/>
              <w:left w:w="60" w:type="dxa"/>
              <w:bottom w:w="60" w:type="dxa"/>
              <w:right w:w="60" w:type="dxa"/>
            </w:tcMar>
            <w:vAlign w:val="center"/>
          </w:tcPr>
          <w:p w14:paraId="07D62695" w14:textId="77777777" w:rsidR="00E1637D" w:rsidRDefault="008F2E48">
            <w:pPr>
              <w:spacing w:before="20" w:after="20"/>
              <w:jc w:val="center"/>
            </w:pPr>
            <w:r>
              <w:rPr>
                <w:b/>
                <w:sz w:val="14"/>
              </w:rPr>
              <w:t>Meets Requirement</w:t>
            </w:r>
            <w:r>
              <w:rPr>
                <w:b/>
                <w:sz w:val="14"/>
              </w:rPr>
              <w:br/>
              <w:t>(Yes/No)</w:t>
            </w:r>
          </w:p>
        </w:tc>
        <w:tc>
          <w:tcPr>
            <w:tcW w:w="2808" w:type="dxa"/>
            <w:shd w:val="clear" w:color="auto" w:fill="D9E1F2"/>
            <w:tcMar>
              <w:top w:w="60" w:type="dxa"/>
              <w:left w:w="60" w:type="dxa"/>
              <w:bottom w:w="60" w:type="dxa"/>
              <w:right w:w="60" w:type="dxa"/>
            </w:tcMar>
            <w:vAlign w:val="center"/>
          </w:tcPr>
          <w:p w14:paraId="3D92E1F8" w14:textId="77777777" w:rsidR="00E1637D" w:rsidRDefault="008F2E48">
            <w:pPr>
              <w:spacing w:before="20" w:after="20"/>
              <w:jc w:val="center"/>
            </w:pPr>
            <w:r>
              <w:rPr>
                <w:b/>
                <w:sz w:val="14"/>
              </w:rPr>
              <w:t>Proponent Explanation / Reference to Supporting Documents</w:t>
            </w:r>
          </w:p>
        </w:tc>
      </w:tr>
      <w:tr w:rsidR="00E1637D" w14:paraId="3880FC6F" w14:textId="77777777">
        <w:trPr>
          <w:jc w:val="center"/>
        </w:trPr>
        <w:tc>
          <w:tcPr>
            <w:tcW w:w="576" w:type="dxa"/>
            <w:tcMar>
              <w:top w:w="50" w:type="dxa"/>
              <w:left w:w="50" w:type="dxa"/>
              <w:bottom w:w="50" w:type="dxa"/>
              <w:right w:w="50" w:type="dxa"/>
            </w:tcMar>
            <w:vAlign w:val="center"/>
          </w:tcPr>
          <w:p w14:paraId="0ED8F289" w14:textId="77777777" w:rsidR="00E1637D" w:rsidRDefault="008F2E48">
            <w:pPr>
              <w:jc w:val="center"/>
            </w:pPr>
            <w:r>
              <w:rPr>
                <w:sz w:val="14"/>
              </w:rPr>
              <w:t>1</w:t>
            </w:r>
          </w:p>
        </w:tc>
        <w:tc>
          <w:tcPr>
            <w:tcW w:w="3528" w:type="dxa"/>
            <w:tcMar>
              <w:top w:w="50" w:type="dxa"/>
              <w:left w:w="50" w:type="dxa"/>
              <w:bottom w:w="50" w:type="dxa"/>
              <w:right w:w="50" w:type="dxa"/>
            </w:tcMar>
            <w:vAlign w:val="center"/>
          </w:tcPr>
          <w:p w14:paraId="33DD3116" w14:textId="77777777" w:rsidR="00E1637D" w:rsidRDefault="008F2E48">
            <w:r>
              <w:rPr>
                <w:sz w:val="14"/>
              </w:rPr>
              <w:t>Relevant Dry-Docking / Marine Repair Experience – The Proponent must demonstrate successful completion of at least three (3) comparable vessel dry-docking, ship repair, or major marine maintenance projects within the past five (5) years.</w:t>
            </w:r>
          </w:p>
        </w:tc>
        <w:tc>
          <w:tcPr>
            <w:tcW w:w="2736" w:type="dxa"/>
            <w:tcMar>
              <w:top w:w="50" w:type="dxa"/>
              <w:left w:w="50" w:type="dxa"/>
              <w:bottom w:w="50" w:type="dxa"/>
              <w:right w:w="50" w:type="dxa"/>
            </w:tcMar>
            <w:vAlign w:val="center"/>
          </w:tcPr>
          <w:p w14:paraId="47B0DF20" w14:textId="77777777" w:rsidR="00E1637D" w:rsidRDefault="008F2E48">
            <w:r>
              <w:rPr>
                <w:sz w:val="14"/>
              </w:rPr>
              <w:t>Completed Company Profile Form and project details identifying the client, vessel, scope of services performed, and completion date for each of the three (3) projects.</w:t>
            </w:r>
          </w:p>
        </w:tc>
        <w:tc>
          <w:tcPr>
            <w:tcW w:w="1224" w:type="dxa"/>
            <w:tcMar>
              <w:top w:w="50" w:type="dxa"/>
              <w:left w:w="50" w:type="dxa"/>
              <w:bottom w:w="50" w:type="dxa"/>
              <w:right w:w="50" w:type="dxa"/>
            </w:tcMar>
            <w:vAlign w:val="center"/>
          </w:tcPr>
          <w:p w14:paraId="676CA910" w14:textId="77777777" w:rsidR="00E1637D" w:rsidRDefault="00E1637D">
            <w:pPr>
              <w:jc w:val="center"/>
            </w:pPr>
          </w:p>
        </w:tc>
        <w:tc>
          <w:tcPr>
            <w:tcW w:w="2808" w:type="dxa"/>
            <w:tcMar>
              <w:top w:w="50" w:type="dxa"/>
              <w:left w:w="50" w:type="dxa"/>
              <w:bottom w:w="50" w:type="dxa"/>
              <w:right w:w="50" w:type="dxa"/>
            </w:tcMar>
            <w:vAlign w:val="center"/>
          </w:tcPr>
          <w:p w14:paraId="4E9EADDE" w14:textId="77777777" w:rsidR="00E1637D" w:rsidRDefault="00E1637D"/>
        </w:tc>
      </w:tr>
      <w:tr w:rsidR="00E1637D" w14:paraId="4158216E" w14:textId="77777777">
        <w:trPr>
          <w:jc w:val="center"/>
        </w:trPr>
        <w:tc>
          <w:tcPr>
            <w:tcW w:w="576" w:type="dxa"/>
            <w:tcMar>
              <w:top w:w="50" w:type="dxa"/>
              <w:left w:w="50" w:type="dxa"/>
              <w:bottom w:w="50" w:type="dxa"/>
              <w:right w:w="50" w:type="dxa"/>
            </w:tcMar>
            <w:vAlign w:val="center"/>
          </w:tcPr>
          <w:p w14:paraId="4760FF8C" w14:textId="77777777" w:rsidR="00E1637D" w:rsidRDefault="008F2E48">
            <w:pPr>
              <w:jc w:val="center"/>
            </w:pPr>
            <w:r>
              <w:rPr>
                <w:sz w:val="14"/>
              </w:rPr>
              <w:t>2</w:t>
            </w:r>
          </w:p>
        </w:tc>
        <w:tc>
          <w:tcPr>
            <w:tcW w:w="3528" w:type="dxa"/>
            <w:tcMar>
              <w:top w:w="50" w:type="dxa"/>
              <w:left w:w="50" w:type="dxa"/>
              <w:bottom w:w="50" w:type="dxa"/>
              <w:right w:w="50" w:type="dxa"/>
            </w:tcMar>
            <w:vAlign w:val="center"/>
          </w:tcPr>
          <w:p w14:paraId="6F3873CD" w14:textId="77777777" w:rsidR="00E1637D" w:rsidRDefault="008F2E48">
            <w:r>
              <w:rPr>
                <w:sz w:val="14"/>
              </w:rPr>
              <w:t>ASD Tug Experience – The Proponent must demonstrate experience completing dry-docking, repair, maintenance, or survey-related work on at least one (1) ASD tug or vessel of comparable propulsion and technical complexity.</w:t>
            </w:r>
          </w:p>
        </w:tc>
        <w:tc>
          <w:tcPr>
            <w:tcW w:w="2736" w:type="dxa"/>
            <w:tcMar>
              <w:top w:w="50" w:type="dxa"/>
              <w:left w:w="50" w:type="dxa"/>
              <w:bottom w:w="50" w:type="dxa"/>
              <w:right w:w="50" w:type="dxa"/>
            </w:tcMar>
            <w:vAlign w:val="center"/>
          </w:tcPr>
          <w:p w14:paraId="63BF666C" w14:textId="77777777" w:rsidR="00E1637D" w:rsidRDefault="008F2E48">
            <w:r>
              <w:rPr>
                <w:sz w:val="14"/>
              </w:rPr>
              <w:t>Project details identifying the vessel type, propulsion arrangement, services performed, client, and date of completion.</w:t>
            </w:r>
          </w:p>
        </w:tc>
        <w:tc>
          <w:tcPr>
            <w:tcW w:w="1224" w:type="dxa"/>
            <w:tcMar>
              <w:top w:w="50" w:type="dxa"/>
              <w:left w:w="50" w:type="dxa"/>
              <w:bottom w:w="50" w:type="dxa"/>
              <w:right w:w="50" w:type="dxa"/>
            </w:tcMar>
            <w:vAlign w:val="center"/>
          </w:tcPr>
          <w:p w14:paraId="40C92D41" w14:textId="77777777" w:rsidR="00E1637D" w:rsidRDefault="00E1637D">
            <w:pPr>
              <w:jc w:val="center"/>
            </w:pPr>
          </w:p>
        </w:tc>
        <w:tc>
          <w:tcPr>
            <w:tcW w:w="2808" w:type="dxa"/>
            <w:tcMar>
              <w:top w:w="50" w:type="dxa"/>
              <w:left w:w="50" w:type="dxa"/>
              <w:bottom w:w="50" w:type="dxa"/>
              <w:right w:w="50" w:type="dxa"/>
            </w:tcMar>
            <w:vAlign w:val="center"/>
          </w:tcPr>
          <w:p w14:paraId="00D9DF4C" w14:textId="77777777" w:rsidR="00E1637D" w:rsidRDefault="00E1637D"/>
        </w:tc>
      </w:tr>
      <w:tr w:rsidR="00E1637D" w14:paraId="4C1FBAFD" w14:textId="77777777">
        <w:trPr>
          <w:jc w:val="center"/>
        </w:trPr>
        <w:tc>
          <w:tcPr>
            <w:tcW w:w="576" w:type="dxa"/>
            <w:tcMar>
              <w:top w:w="50" w:type="dxa"/>
              <w:left w:w="50" w:type="dxa"/>
              <w:bottom w:w="50" w:type="dxa"/>
              <w:right w:w="50" w:type="dxa"/>
            </w:tcMar>
            <w:vAlign w:val="center"/>
          </w:tcPr>
          <w:p w14:paraId="6D0742FD" w14:textId="77777777" w:rsidR="00E1637D" w:rsidRDefault="008F2E48">
            <w:pPr>
              <w:jc w:val="center"/>
            </w:pPr>
            <w:r>
              <w:rPr>
                <w:sz w:val="14"/>
              </w:rPr>
              <w:t>3</w:t>
            </w:r>
          </w:p>
        </w:tc>
        <w:tc>
          <w:tcPr>
            <w:tcW w:w="3528" w:type="dxa"/>
            <w:tcMar>
              <w:top w:w="50" w:type="dxa"/>
              <w:left w:w="50" w:type="dxa"/>
              <w:bottom w:w="50" w:type="dxa"/>
              <w:right w:w="50" w:type="dxa"/>
            </w:tcMar>
            <w:vAlign w:val="center"/>
          </w:tcPr>
          <w:p w14:paraId="4AA1DAE5" w14:textId="77777777" w:rsidR="00E1637D" w:rsidRDefault="008F2E48">
            <w:r>
              <w:rPr>
                <w:sz w:val="14"/>
              </w:rPr>
              <w:t>Lloyd's Register / IACS Class Experience – The Proponent must demonstrate previous experience undertaking vessel repair, dry-docking, inspection, or survey-related work on a vessel classed by Lloyd's Register or another IACS member classification society.</w:t>
            </w:r>
          </w:p>
        </w:tc>
        <w:tc>
          <w:tcPr>
            <w:tcW w:w="2736" w:type="dxa"/>
            <w:tcMar>
              <w:top w:w="50" w:type="dxa"/>
              <w:left w:w="50" w:type="dxa"/>
              <w:bottom w:w="50" w:type="dxa"/>
              <w:right w:w="50" w:type="dxa"/>
            </w:tcMar>
            <w:vAlign w:val="center"/>
          </w:tcPr>
          <w:p w14:paraId="3E576E1D" w14:textId="77777777" w:rsidR="00E1637D" w:rsidRDefault="008F2E48">
            <w:r>
              <w:rPr>
                <w:sz w:val="14"/>
              </w:rPr>
              <w:t>Details of at least one relevant project, identifying the classification society, vessel, scope of work, client, and year completed.</w:t>
            </w:r>
          </w:p>
        </w:tc>
        <w:tc>
          <w:tcPr>
            <w:tcW w:w="1224" w:type="dxa"/>
            <w:tcMar>
              <w:top w:w="50" w:type="dxa"/>
              <w:left w:w="50" w:type="dxa"/>
              <w:bottom w:w="50" w:type="dxa"/>
              <w:right w:w="50" w:type="dxa"/>
            </w:tcMar>
            <w:vAlign w:val="center"/>
          </w:tcPr>
          <w:p w14:paraId="3B283018" w14:textId="77777777" w:rsidR="00E1637D" w:rsidRDefault="00E1637D">
            <w:pPr>
              <w:jc w:val="center"/>
            </w:pPr>
          </w:p>
        </w:tc>
        <w:tc>
          <w:tcPr>
            <w:tcW w:w="2808" w:type="dxa"/>
            <w:tcMar>
              <w:top w:w="50" w:type="dxa"/>
              <w:left w:w="50" w:type="dxa"/>
              <w:bottom w:w="50" w:type="dxa"/>
              <w:right w:w="50" w:type="dxa"/>
            </w:tcMar>
            <w:vAlign w:val="center"/>
          </w:tcPr>
          <w:p w14:paraId="0FC9CF3B" w14:textId="77777777" w:rsidR="00E1637D" w:rsidRDefault="00E1637D"/>
        </w:tc>
      </w:tr>
      <w:tr w:rsidR="00E1637D" w14:paraId="6FFCA845" w14:textId="77777777">
        <w:trPr>
          <w:jc w:val="center"/>
        </w:trPr>
        <w:tc>
          <w:tcPr>
            <w:tcW w:w="576" w:type="dxa"/>
            <w:tcMar>
              <w:top w:w="50" w:type="dxa"/>
              <w:left w:w="50" w:type="dxa"/>
              <w:bottom w:w="50" w:type="dxa"/>
              <w:right w:w="50" w:type="dxa"/>
            </w:tcMar>
            <w:vAlign w:val="center"/>
          </w:tcPr>
          <w:p w14:paraId="78554A5B" w14:textId="77777777" w:rsidR="00E1637D" w:rsidRDefault="008F2E48">
            <w:pPr>
              <w:jc w:val="center"/>
            </w:pPr>
            <w:r>
              <w:rPr>
                <w:sz w:val="14"/>
              </w:rPr>
              <w:t>4</w:t>
            </w:r>
          </w:p>
        </w:tc>
        <w:tc>
          <w:tcPr>
            <w:tcW w:w="3528" w:type="dxa"/>
            <w:tcMar>
              <w:top w:w="50" w:type="dxa"/>
              <w:left w:w="50" w:type="dxa"/>
              <w:bottom w:w="50" w:type="dxa"/>
              <w:right w:w="50" w:type="dxa"/>
            </w:tcMar>
            <w:vAlign w:val="center"/>
          </w:tcPr>
          <w:p w14:paraId="7B128C13" w14:textId="77777777" w:rsidR="00E1637D" w:rsidRDefault="008F2E48">
            <w:r>
              <w:rPr>
                <w:sz w:val="14"/>
              </w:rPr>
              <w:t>Qualified Technical Personnel – The Proponent must have suitably qualified personnel available to manage and execute the Services, including a designated Project Manager and appropriate technical personnel for marine, mechanical, electrical, and ship-repair activities.</w:t>
            </w:r>
          </w:p>
        </w:tc>
        <w:tc>
          <w:tcPr>
            <w:tcW w:w="2736" w:type="dxa"/>
            <w:tcMar>
              <w:top w:w="50" w:type="dxa"/>
              <w:left w:w="50" w:type="dxa"/>
              <w:bottom w:w="50" w:type="dxa"/>
              <w:right w:w="50" w:type="dxa"/>
            </w:tcMar>
            <w:vAlign w:val="center"/>
          </w:tcPr>
          <w:p w14:paraId="1194C165" w14:textId="77777777" w:rsidR="00E1637D" w:rsidRDefault="008F2E48">
            <w:r>
              <w:rPr>
                <w:sz w:val="14"/>
              </w:rPr>
              <w:t>List of proposed key personnel, including names, roles, qualifications, certifications, and relevant experience. Supporting certificates or resumes may be attached.</w:t>
            </w:r>
          </w:p>
        </w:tc>
        <w:tc>
          <w:tcPr>
            <w:tcW w:w="1224" w:type="dxa"/>
            <w:tcMar>
              <w:top w:w="50" w:type="dxa"/>
              <w:left w:w="50" w:type="dxa"/>
              <w:bottom w:w="50" w:type="dxa"/>
              <w:right w:w="50" w:type="dxa"/>
            </w:tcMar>
            <w:vAlign w:val="center"/>
          </w:tcPr>
          <w:p w14:paraId="12CC0959" w14:textId="77777777" w:rsidR="00E1637D" w:rsidRDefault="00E1637D">
            <w:pPr>
              <w:jc w:val="center"/>
            </w:pPr>
          </w:p>
        </w:tc>
        <w:tc>
          <w:tcPr>
            <w:tcW w:w="2808" w:type="dxa"/>
            <w:tcMar>
              <w:top w:w="50" w:type="dxa"/>
              <w:left w:w="50" w:type="dxa"/>
              <w:bottom w:w="50" w:type="dxa"/>
              <w:right w:w="50" w:type="dxa"/>
            </w:tcMar>
            <w:vAlign w:val="center"/>
          </w:tcPr>
          <w:p w14:paraId="388F6403" w14:textId="77777777" w:rsidR="00E1637D" w:rsidRDefault="00E1637D"/>
        </w:tc>
      </w:tr>
      <w:tr w:rsidR="00E1637D" w14:paraId="3FDA8E7F" w14:textId="77777777">
        <w:trPr>
          <w:jc w:val="center"/>
        </w:trPr>
        <w:tc>
          <w:tcPr>
            <w:tcW w:w="576" w:type="dxa"/>
            <w:tcMar>
              <w:top w:w="50" w:type="dxa"/>
              <w:left w:w="50" w:type="dxa"/>
              <w:bottom w:w="50" w:type="dxa"/>
              <w:right w:w="50" w:type="dxa"/>
            </w:tcMar>
            <w:vAlign w:val="center"/>
          </w:tcPr>
          <w:p w14:paraId="4AD04F75" w14:textId="77777777" w:rsidR="00E1637D" w:rsidRDefault="008F2E48">
            <w:pPr>
              <w:jc w:val="center"/>
            </w:pPr>
            <w:r>
              <w:rPr>
                <w:sz w:val="14"/>
              </w:rPr>
              <w:t>5</w:t>
            </w:r>
          </w:p>
        </w:tc>
        <w:tc>
          <w:tcPr>
            <w:tcW w:w="3528" w:type="dxa"/>
            <w:tcMar>
              <w:top w:w="50" w:type="dxa"/>
              <w:left w:w="50" w:type="dxa"/>
              <w:bottom w:w="50" w:type="dxa"/>
              <w:right w:w="50" w:type="dxa"/>
            </w:tcMar>
            <w:vAlign w:val="center"/>
          </w:tcPr>
          <w:p w14:paraId="34852707" w14:textId="77777777" w:rsidR="00E1637D" w:rsidRDefault="008F2E48">
            <w:r>
              <w:rPr>
                <w:sz w:val="14"/>
              </w:rPr>
              <w:t>Dry-Docking Facility Capability – The Proponent must have access to a dry dock, floating dock, synchro lift, or equivalent facility capable of safely accommodating Powerful and Faithful and undertaking the required docking activities.</w:t>
            </w:r>
          </w:p>
        </w:tc>
        <w:tc>
          <w:tcPr>
            <w:tcW w:w="2736" w:type="dxa"/>
            <w:tcMar>
              <w:top w:w="50" w:type="dxa"/>
              <w:left w:w="50" w:type="dxa"/>
              <w:bottom w:w="50" w:type="dxa"/>
              <w:right w:w="50" w:type="dxa"/>
            </w:tcMar>
            <w:vAlign w:val="center"/>
          </w:tcPr>
          <w:p w14:paraId="7337041E" w14:textId="77777777" w:rsidR="00E1637D" w:rsidRDefault="008F2E48">
            <w:r>
              <w:rPr>
                <w:sz w:val="14"/>
              </w:rPr>
              <w:t>Facility name and location, docking dimensions/capacity, and documentation or other information demonstrating that the facility is suitable for the vessels.</w:t>
            </w:r>
          </w:p>
        </w:tc>
        <w:tc>
          <w:tcPr>
            <w:tcW w:w="1224" w:type="dxa"/>
            <w:tcMar>
              <w:top w:w="50" w:type="dxa"/>
              <w:left w:w="50" w:type="dxa"/>
              <w:bottom w:w="50" w:type="dxa"/>
              <w:right w:w="50" w:type="dxa"/>
            </w:tcMar>
            <w:vAlign w:val="center"/>
          </w:tcPr>
          <w:p w14:paraId="20A5E52B" w14:textId="77777777" w:rsidR="00E1637D" w:rsidRDefault="00E1637D">
            <w:pPr>
              <w:jc w:val="center"/>
            </w:pPr>
          </w:p>
        </w:tc>
        <w:tc>
          <w:tcPr>
            <w:tcW w:w="2808" w:type="dxa"/>
            <w:tcMar>
              <w:top w:w="50" w:type="dxa"/>
              <w:left w:w="50" w:type="dxa"/>
              <w:bottom w:w="50" w:type="dxa"/>
              <w:right w:w="50" w:type="dxa"/>
            </w:tcMar>
            <w:vAlign w:val="center"/>
          </w:tcPr>
          <w:p w14:paraId="17555640" w14:textId="77777777" w:rsidR="00E1637D" w:rsidRDefault="00E1637D"/>
        </w:tc>
      </w:tr>
      <w:tr w:rsidR="00E1637D" w14:paraId="3D214E4E" w14:textId="77777777">
        <w:trPr>
          <w:jc w:val="center"/>
        </w:trPr>
        <w:tc>
          <w:tcPr>
            <w:tcW w:w="576" w:type="dxa"/>
            <w:tcMar>
              <w:top w:w="50" w:type="dxa"/>
              <w:left w:w="50" w:type="dxa"/>
              <w:bottom w:w="50" w:type="dxa"/>
              <w:right w:w="50" w:type="dxa"/>
            </w:tcMar>
            <w:vAlign w:val="center"/>
          </w:tcPr>
          <w:p w14:paraId="3E996F49" w14:textId="77777777" w:rsidR="00E1637D" w:rsidRDefault="008F2E48">
            <w:pPr>
              <w:jc w:val="center"/>
            </w:pPr>
            <w:r>
              <w:rPr>
                <w:sz w:val="14"/>
              </w:rPr>
              <w:t>6</w:t>
            </w:r>
          </w:p>
        </w:tc>
        <w:tc>
          <w:tcPr>
            <w:tcW w:w="3528" w:type="dxa"/>
            <w:tcMar>
              <w:top w:w="50" w:type="dxa"/>
              <w:left w:w="50" w:type="dxa"/>
              <w:bottom w:w="50" w:type="dxa"/>
              <w:right w:w="50" w:type="dxa"/>
            </w:tcMar>
            <w:vAlign w:val="center"/>
          </w:tcPr>
          <w:p w14:paraId="1F4F127F" w14:textId="77777777" w:rsidR="00E1637D" w:rsidRDefault="008F2E48">
            <w:r>
              <w:rPr>
                <w:sz w:val="14"/>
              </w:rPr>
              <w:t>NDT / UTM Capability – The Proponent must have access to suitably qualified personnel and/or specialist service providers capable of performing required Non-Destructive Testing (NDT) and Ultrasonic Thickness Measurement (UTM).</w:t>
            </w:r>
          </w:p>
        </w:tc>
        <w:tc>
          <w:tcPr>
            <w:tcW w:w="2736" w:type="dxa"/>
            <w:tcMar>
              <w:top w:w="50" w:type="dxa"/>
              <w:left w:w="50" w:type="dxa"/>
              <w:bottom w:w="50" w:type="dxa"/>
              <w:right w:w="50" w:type="dxa"/>
            </w:tcMar>
            <w:vAlign w:val="center"/>
          </w:tcPr>
          <w:p w14:paraId="378556D9" w14:textId="77777777" w:rsidR="00E1637D" w:rsidRDefault="008F2E48">
            <w:r>
              <w:rPr>
                <w:sz w:val="14"/>
              </w:rPr>
              <w:t>Details of relevant personnel or specialist service providers, including applicable qualifications/certifications and relevant experience.</w:t>
            </w:r>
          </w:p>
        </w:tc>
        <w:tc>
          <w:tcPr>
            <w:tcW w:w="1224" w:type="dxa"/>
            <w:tcMar>
              <w:top w:w="50" w:type="dxa"/>
              <w:left w:w="50" w:type="dxa"/>
              <w:bottom w:w="50" w:type="dxa"/>
              <w:right w:w="50" w:type="dxa"/>
            </w:tcMar>
            <w:vAlign w:val="center"/>
          </w:tcPr>
          <w:p w14:paraId="11618BF7" w14:textId="77777777" w:rsidR="00E1637D" w:rsidRDefault="00E1637D">
            <w:pPr>
              <w:jc w:val="center"/>
            </w:pPr>
          </w:p>
        </w:tc>
        <w:tc>
          <w:tcPr>
            <w:tcW w:w="2808" w:type="dxa"/>
            <w:tcMar>
              <w:top w:w="50" w:type="dxa"/>
              <w:left w:w="50" w:type="dxa"/>
              <w:bottom w:w="50" w:type="dxa"/>
              <w:right w:w="50" w:type="dxa"/>
            </w:tcMar>
            <w:vAlign w:val="center"/>
          </w:tcPr>
          <w:p w14:paraId="664340FE" w14:textId="77777777" w:rsidR="00E1637D" w:rsidRDefault="00E1637D"/>
        </w:tc>
      </w:tr>
      <w:tr w:rsidR="00E1637D" w14:paraId="4B7F3FC1" w14:textId="77777777">
        <w:trPr>
          <w:jc w:val="center"/>
        </w:trPr>
        <w:tc>
          <w:tcPr>
            <w:tcW w:w="576" w:type="dxa"/>
            <w:tcMar>
              <w:top w:w="50" w:type="dxa"/>
              <w:left w:w="50" w:type="dxa"/>
              <w:bottom w:w="50" w:type="dxa"/>
              <w:right w:w="50" w:type="dxa"/>
            </w:tcMar>
            <w:vAlign w:val="center"/>
          </w:tcPr>
          <w:p w14:paraId="41C5CDBE" w14:textId="77777777" w:rsidR="00E1637D" w:rsidRDefault="008F2E48">
            <w:pPr>
              <w:jc w:val="center"/>
            </w:pPr>
            <w:r>
              <w:rPr>
                <w:sz w:val="14"/>
              </w:rPr>
              <w:t>7</w:t>
            </w:r>
          </w:p>
        </w:tc>
        <w:tc>
          <w:tcPr>
            <w:tcW w:w="3528" w:type="dxa"/>
            <w:tcMar>
              <w:top w:w="50" w:type="dxa"/>
              <w:left w:w="50" w:type="dxa"/>
              <w:bottom w:w="50" w:type="dxa"/>
              <w:right w:w="50" w:type="dxa"/>
            </w:tcMar>
            <w:vAlign w:val="center"/>
          </w:tcPr>
          <w:p w14:paraId="5C72CFD5" w14:textId="77777777" w:rsidR="00E1637D" w:rsidRDefault="008F2E48">
            <w:r>
              <w:rPr>
                <w:sz w:val="14"/>
              </w:rPr>
              <w:t>Health, Safety and Environmental Management – The Proponent must have documented health, safety and environmental management procedures applicable to marine repair and dry-docking operations.</w:t>
            </w:r>
          </w:p>
        </w:tc>
        <w:tc>
          <w:tcPr>
            <w:tcW w:w="2736" w:type="dxa"/>
            <w:tcMar>
              <w:top w:w="50" w:type="dxa"/>
              <w:left w:w="50" w:type="dxa"/>
              <w:bottom w:w="50" w:type="dxa"/>
              <w:right w:w="50" w:type="dxa"/>
            </w:tcMar>
            <w:vAlign w:val="center"/>
          </w:tcPr>
          <w:p w14:paraId="3B9C081A" w14:textId="77777777" w:rsidR="00E1637D" w:rsidRDefault="008F2E48">
            <w:r>
              <w:rPr>
                <w:sz w:val="14"/>
              </w:rPr>
              <w:t>Copy or summary of the applicable HSE policy/system and evidence of its application to marine repair or dry-docking operations.</w:t>
            </w:r>
          </w:p>
        </w:tc>
        <w:tc>
          <w:tcPr>
            <w:tcW w:w="1224" w:type="dxa"/>
            <w:tcMar>
              <w:top w:w="50" w:type="dxa"/>
              <w:left w:w="50" w:type="dxa"/>
              <w:bottom w:w="50" w:type="dxa"/>
              <w:right w:w="50" w:type="dxa"/>
            </w:tcMar>
            <w:vAlign w:val="center"/>
          </w:tcPr>
          <w:p w14:paraId="6BEFB299" w14:textId="77777777" w:rsidR="00E1637D" w:rsidRDefault="00E1637D">
            <w:pPr>
              <w:jc w:val="center"/>
            </w:pPr>
          </w:p>
        </w:tc>
        <w:tc>
          <w:tcPr>
            <w:tcW w:w="2808" w:type="dxa"/>
            <w:tcMar>
              <w:top w:w="50" w:type="dxa"/>
              <w:left w:w="50" w:type="dxa"/>
              <w:bottom w:w="50" w:type="dxa"/>
              <w:right w:w="50" w:type="dxa"/>
            </w:tcMar>
            <w:vAlign w:val="center"/>
          </w:tcPr>
          <w:p w14:paraId="65A379A9" w14:textId="77777777" w:rsidR="00E1637D" w:rsidRDefault="00E1637D"/>
        </w:tc>
      </w:tr>
      <w:tr w:rsidR="00E1637D" w14:paraId="61762D29" w14:textId="77777777">
        <w:trPr>
          <w:jc w:val="center"/>
        </w:trPr>
        <w:tc>
          <w:tcPr>
            <w:tcW w:w="576" w:type="dxa"/>
            <w:tcMar>
              <w:top w:w="50" w:type="dxa"/>
              <w:left w:w="50" w:type="dxa"/>
              <w:bottom w:w="50" w:type="dxa"/>
              <w:right w:w="50" w:type="dxa"/>
            </w:tcMar>
            <w:vAlign w:val="center"/>
          </w:tcPr>
          <w:p w14:paraId="6BBDB683" w14:textId="77777777" w:rsidR="00E1637D" w:rsidRDefault="008F2E48">
            <w:pPr>
              <w:jc w:val="center"/>
            </w:pPr>
            <w:r>
              <w:rPr>
                <w:sz w:val="14"/>
              </w:rPr>
              <w:t>8</w:t>
            </w:r>
          </w:p>
        </w:tc>
        <w:tc>
          <w:tcPr>
            <w:tcW w:w="3528" w:type="dxa"/>
            <w:tcMar>
              <w:top w:w="50" w:type="dxa"/>
              <w:left w:w="50" w:type="dxa"/>
              <w:bottom w:w="50" w:type="dxa"/>
              <w:right w:w="50" w:type="dxa"/>
            </w:tcMar>
            <w:vAlign w:val="center"/>
          </w:tcPr>
          <w:p w14:paraId="680FB2E7" w14:textId="77777777" w:rsidR="00E1637D" w:rsidRDefault="008F2E48">
            <w:r>
              <w:rPr>
                <w:sz w:val="14"/>
              </w:rPr>
              <w:t>Quality Management – The Proponent must have documented quality management procedures applicable to vessel repair, maintenance, and dry-docking activities.</w:t>
            </w:r>
          </w:p>
        </w:tc>
        <w:tc>
          <w:tcPr>
            <w:tcW w:w="2736" w:type="dxa"/>
            <w:tcMar>
              <w:top w:w="50" w:type="dxa"/>
              <w:left w:w="50" w:type="dxa"/>
              <w:bottom w:w="50" w:type="dxa"/>
              <w:right w:w="50" w:type="dxa"/>
            </w:tcMar>
            <w:vAlign w:val="center"/>
          </w:tcPr>
          <w:p w14:paraId="3D4F36BD" w14:textId="77777777" w:rsidR="00E1637D" w:rsidRDefault="008F2E48">
            <w:r>
              <w:rPr>
                <w:sz w:val="14"/>
              </w:rPr>
              <w:t>Copy or summary of the applicable quality management system/procedures and evidence of their application to comparable marine work.</w:t>
            </w:r>
          </w:p>
        </w:tc>
        <w:tc>
          <w:tcPr>
            <w:tcW w:w="1224" w:type="dxa"/>
            <w:tcMar>
              <w:top w:w="50" w:type="dxa"/>
              <w:left w:w="50" w:type="dxa"/>
              <w:bottom w:w="50" w:type="dxa"/>
              <w:right w:w="50" w:type="dxa"/>
            </w:tcMar>
            <w:vAlign w:val="center"/>
          </w:tcPr>
          <w:p w14:paraId="22F3BCF0" w14:textId="77777777" w:rsidR="00E1637D" w:rsidRDefault="00E1637D">
            <w:pPr>
              <w:jc w:val="center"/>
            </w:pPr>
          </w:p>
        </w:tc>
        <w:tc>
          <w:tcPr>
            <w:tcW w:w="2808" w:type="dxa"/>
            <w:tcMar>
              <w:top w:w="50" w:type="dxa"/>
              <w:left w:w="50" w:type="dxa"/>
              <w:bottom w:w="50" w:type="dxa"/>
              <w:right w:w="50" w:type="dxa"/>
            </w:tcMar>
            <w:vAlign w:val="center"/>
          </w:tcPr>
          <w:p w14:paraId="7BA41994" w14:textId="77777777" w:rsidR="00E1637D" w:rsidRDefault="00E1637D"/>
        </w:tc>
      </w:tr>
      <w:tr w:rsidR="00E1637D" w14:paraId="490AA584" w14:textId="77777777">
        <w:trPr>
          <w:jc w:val="center"/>
        </w:trPr>
        <w:tc>
          <w:tcPr>
            <w:tcW w:w="576" w:type="dxa"/>
            <w:tcMar>
              <w:top w:w="50" w:type="dxa"/>
              <w:left w:w="50" w:type="dxa"/>
              <w:bottom w:w="50" w:type="dxa"/>
              <w:right w:w="50" w:type="dxa"/>
            </w:tcMar>
            <w:vAlign w:val="center"/>
          </w:tcPr>
          <w:p w14:paraId="0DAF7B67" w14:textId="77777777" w:rsidR="00E1637D" w:rsidRDefault="008F2E48">
            <w:pPr>
              <w:jc w:val="center"/>
            </w:pPr>
            <w:r>
              <w:rPr>
                <w:sz w:val="14"/>
              </w:rPr>
              <w:t>9</w:t>
            </w:r>
          </w:p>
        </w:tc>
        <w:tc>
          <w:tcPr>
            <w:tcW w:w="3528" w:type="dxa"/>
            <w:tcMar>
              <w:top w:w="50" w:type="dxa"/>
              <w:left w:w="50" w:type="dxa"/>
              <w:bottom w:w="50" w:type="dxa"/>
              <w:right w:w="50" w:type="dxa"/>
            </w:tcMar>
            <w:vAlign w:val="center"/>
          </w:tcPr>
          <w:p w14:paraId="201DDB69" w14:textId="77777777" w:rsidR="00E1637D" w:rsidRDefault="008F2E48">
            <w:r>
              <w:rPr>
                <w:sz w:val="14"/>
              </w:rPr>
              <w:t>Statutory Safety Equipment Services – Where the Proponent proposes to provide inspection, testing, and certification of Life Saving Appliances (LSA), Fire Fighting Appliances (FFA), or other statutory equipment directly, it must hold the applicable authorization/certification or use appropriately approved specialist service providers.</w:t>
            </w:r>
          </w:p>
        </w:tc>
        <w:tc>
          <w:tcPr>
            <w:tcW w:w="2736" w:type="dxa"/>
            <w:tcMar>
              <w:top w:w="50" w:type="dxa"/>
              <w:left w:w="50" w:type="dxa"/>
              <w:bottom w:w="50" w:type="dxa"/>
              <w:right w:w="50" w:type="dxa"/>
            </w:tcMar>
            <w:vAlign w:val="center"/>
          </w:tcPr>
          <w:p w14:paraId="34771F71" w14:textId="77777777" w:rsidR="00E1637D" w:rsidRDefault="008F2E48">
            <w:r>
              <w:rPr>
                <w:sz w:val="14"/>
              </w:rPr>
              <w:t>Applicable certificates/authorizations held by the Proponent, or details of proposed approved specialist service providers and their applicable certifications/authorizations.</w:t>
            </w:r>
          </w:p>
        </w:tc>
        <w:tc>
          <w:tcPr>
            <w:tcW w:w="1224" w:type="dxa"/>
            <w:tcMar>
              <w:top w:w="50" w:type="dxa"/>
              <w:left w:w="50" w:type="dxa"/>
              <w:bottom w:w="50" w:type="dxa"/>
              <w:right w:w="50" w:type="dxa"/>
            </w:tcMar>
            <w:vAlign w:val="center"/>
          </w:tcPr>
          <w:p w14:paraId="58FDF2CA" w14:textId="77777777" w:rsidR="00E1637D" w:rsidRDefault="00E1637D">
            <w:pPr>
              <w:jc w:val="center"/>
            </w:pPr>
          </w:p>
        </w:tc>
        <w:tc>
          <w:tcPr>
            <w:tcW w:w="2808" w:type="dxa"/>
            <w:tcMar>
              <w:top w:w="50" w:type="dxa"/>
              <w:left w:w="50" w:type="dxa"/>
              <w:bottom w:w="50" w:type="dxa"/>
              <w:right w:w="50" w:type="dxa"/>
            </w:tcMar>
            <w:vAlign w:val="center"/>
          </w:tcPr>
          <w:p w14:paraId="215806D4" w14:textId="77777777" w:rsidR="00E1637D" w:rsidRDefault="00E1637D"/>
        </w:tc>
      </w:tr>
      <w:tr w:rsidR="00E1637D" w14:paraId="1C8BE88B" w14:textId="77777777">
        <w:trPr>
          <w:jc w:val="center"/>
        </w:trPr>
        <w:tc>
          <w:tcPr>
            <w:tcW w:w="576" w:type="dxa"/>
            <w:tcMar>
              <w:top w:w="50" w:type="dxa"/>
              <w:left w:w="50" w:type="dxa"/>
              <w:bottom w:w="50" w:type="dxa"/>
              <w:right w:w="50" w:type="dxa"/>
            </w:tcMar>
            <w:vAlign w:val="center"/>
          </w:tcPr>
          <w:p w14:paraId="387CA321" w14:textId="77777777" w:rsidR="00E1637D" w:rsidRDefault="008F2E48">
            <w:pPr>
              <w:jc w:val="center"/>
            </w:pPr>
            <w:r>
              <w:rPr>
                <w:sz w:val="14"/>
              </w:rPr>
              <w:t>10</w:t>
            </w:r>
          </w:p>
        </w:tc>
        <w:tc>
          <w:tcPr>
            <w:tcW w:w="3528" w:type="dxa"/>
            <w:tcMar>
              <w:top w:w="50" w:type="dxa"/>
              <w:left w:w="50" w:type="dxa"/>
              <w:bottom w:w="50" w:type="dxa"/>
              <w:right w:w="50" w:type="dxa"/>
            </w:tcMar>
            <w:vAlign w:val="center"/>
          </w:tcPr>
          <w:p w14:paraId="208AEB3A" w14:textId="77777777" w:rsidR="00E1637D" w:rsidRDefault="008F2E48">
            <w:r>
              <w:rPr>
                <w:sz w:val="14"/>
              </w:rPr>
              <w:t>Availability of Required Resources – The Proponent must confirm that the required facilities, personnel, equipment, and specialist resources will be available to undertake the Services in accordance with the proposed project schedule.</w:t>
            </w:r>
          </w:p>
        </w:tc>
        <w:tc>
          <w:tcPr>
            <w:tcW w:w="2736" w:type="dxa"/>
            <w:tcMar>
              <w:top w:w="50" w:type="dxa"/>
              <w:left w:w="50" w:type="dxa"/>
              <w:bottom w:w="50" w:type="dxa"/>
              <w:right w:w="50" w:type="dxa"/>
            </w:tcMar>
            <w:vAlign w:val="center"/>
          </w:tcPr>
          <w:p w14:paraId="0C6ED96E" w14:textId="77777777" w:rsidR="00E1637D" w:rsidRDefault="008F2E48">
            <w:r>
              <w:rPr>
                <w:sz w:val="14"/>
              </w:rPr>
              <w:t>Written confirmation of resource availability and a summary of the proposed resources/facilities to be allocated to the Services.</w:t>
            </w:r>
          </w:p>
        </w:tc>
        <w:tc>
          <w:tcPr>
            <w:tcW w:w="1224" w:type="dxa"/>
            <w:tcMar>
              <w:top w:w="50" w:type="dxa"/>
              <w:left w:w="50" w:type="dxa"/>
              <w:bottom w:w="50" w:type="dxa"/>
              <w:right w:w="50" w:type="dxa"/>
            </w:tcMar>
            <w:vAlign w:val="center"/>
          </w:tcPr>
          <w:p w14:paraId="1397FDC5" w14:textId="77777777" w:rsidR="00E1637D" w:rsidRDefault="00E1637D">
            <w:pPr>
              <w:jc w:val="center"/>
            </w:pPr>
          </w:p>
        </w:tc>
        <w:tc>
          <w:tcPr>
            <w:tcW w:w="2808" w:type="dxa"/>
            <w:tcMar>
              <w:top w:w="50" w:type="dxa"/>
              <w:left w:w="50" w:type="dxa"/>
              <w:bottom w:w="50" w:type="dxa"/>
              <w:right w:w="50" w:type="dxa"/>
            </w:tcMar>
            <w:vAlign w:val="center"/>
          </w:tcPr>
          <w:p w14:paraId="48EF39DE" w14:textId="77777777" w:rsidR="00E1637D" w:rsidRDefault="00E1637D"/>
        </w:tc>
      </w:tr>
    </w:tbl>
    <w:p w14:paraId="3E64EFBE" w14:textId="77777777" w:rsidR="00E1637D" w:rsidRDefault="008F2E48">
      <w:pPr>
        <w:spacing w:before="100" w:after="0"/>
      </w:pPr>
      <w:r>
        <w:rPr>
          <w:b/>
          <w:sz w:val="16"/>
        </w:rPr>
        <w:t xml:space="preserve">Note to Proponents: </w:t>
      </w:r>
      <w:r>
        <w:rPr>
          <w:sz w:val="16"/>
        </w:rPr>
        <w:t>Failure to complete this Annex or provide sufficient supporting evidence may result in the Proposal being assessed as non-compliant with the applicable mandatory technical requirement.</w:t>
      </w:r>
    </w:p>
    <w:sectPr w:rsidR="00E1637D" w:rsidSect="00034616">
      <w:pgSz w:w="12240" w:h="15840"/>
      <w:pgMar w:top="648" w:right="648" w:bottom="648"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04064469">
    <w:abstractNumId w:val="8"/>
  </w:num>
  <w:num w:numId="2" w16cid:durableId="696200803">
    <w:abstractNumId w:val="6"/>
  </w:num>
  <w:num w:numId="3" w16cid:durableId="1864898060">
    <w:abstractNumId w:val="5"/>
  </w:num>
  <w:num w:numId="4" w16cid:durableId="742677897">
    <w:abstractNumId w:val="4"/>
  </w:num>
  <w:num w:numId="5" w16cid:durableId="730693135">
    <w:abstractNumId w:val="7"/>
  </w:num>
  <w:num w:numId="6" w16cid:durableId="2014408624">
    <w:abstractNumId w:val="3"/>
  </w:num>
  <w:num w:numId="7" w16cid:durableId="1902328640">
    <w:abstractNumId w:val="2"/>
  </w:num>
  <w:num w:numId="8" w16cid:durableId="153880561">
    <w:abstractNumId w:val="1"/>
  </w:num>
  <w:num w:numId="9" w16cid:durableId="47535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47A5"/>
    <w:rsid w:val="0015074B"/>
    <w:rsid w:val="0015122F"/>
    <w:rsid w:val="00187871"/>
    <w:rsid w:val="0029639D"/>
    <w:rsid w:val="00326F90"/>
    <w:rsid w:val="008F2E48"/>
    <w:rsid w:val="00AA1D8D"/>
    <w:rsid w:val="00B47730"/>
    <w:rsid w:val="00CB0664"/>
    <w:rsid w:val="00E1637D"/>
    <w:rsid w:val="00FA7AE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53FC6F"/>
  <w14:defaultImageDpi w14:val="300"/>
  <w15:docId w15:val="{FE7BCAC3-A0E7-482E-A00E-F5AC118D5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Smith, Jamal D.</cp:lastModifiedBy>
  <cp:revision>3</cp:revision>
  <dcterms:created xsi:type="dcterms:W3CDTF">2026-08-24T15:39:00Z</dcterms:created>
  <dcterms:modified xsi:type="dcterms:W3CDTF">2026-08-24T16:20:00Z</dcterms:modified>
  <cp:category/>
</cp:coreProperties>
</file>