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647" w:rsidRDefault="00250D5D" w:rsidP="00633647">
      <w:pPr>
        <w:rPr>
          <w:b/>
          <w:noProof/>
          <w:lang w:eastAsia="en-CA"/>
        </w:rPr>
      </w:pPr>
      <w:bookmarkStart w:id="0" w:name="_GoBack"/>
      <w:bookmarkEnd w:id="0"/>
      <w:r>
        <w:rPr>
          <w:noProof/>
          <w:lang w:val="en-GB" w:eastAsia="en-GB"/>
        </w:rPr>
        <w:drawing>
          <wp:anchor distT="0" distB="0" distL="114300" distR="114300" simplePos="0" relativeHeight="251658240" behindDoc="0" locked="0" layoutInCell="1" allowOverlap="1">
            <wp:simplePos x="0" y="0"/>
            <wp:positionH relativeFrom="margin">
              <wp:align>center</wp:align>
            </wp:positionH>
            <wp:positionV relativeFrom="paragraph">
              <wp:posOffset>-8255</wp:posOffset>
            </wp:positionV>
            <wp:extent cx="1828800" cy="2679192"/>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rmuda Logo.jpg"/>
                    <pic:cNvPicPr/>
                  </pic:nvPicPr>
                  <pic:blipFill>
                    <a:blip r:embed="rId8"/>
                    <a:stretch>
                      <a:fillRect/>
                    </a:stretch>
                  </pic:blipFill>
                  <pic:spPr>
                    <a:xfrm>
                      <a:off x="0" y="0"/>
                      <a:ext cx="1828800" cy="2679192"/>
                    </a:xfrm>
                    <a:prstGeom prst="rect">
                      <a:avLst/>
                    </a:prstGeom>
                  </pic:spPr>
                </pic:pic>
              </a:graphicData>
            </a:graphic>
          </wp:anchor>
        </w:drawing>
      </w:r>
    </w:p>
    <w:p w:rsidR="00633647" w:rsidRDefault="00633647" w:rsidP="00633647"/>
    <w:p w:rsidR="00633647" w:rsidRDefault="00633647" w:rsidP="00633647">
      <w:pPr>
        <w:jc w:val="center"/>
      </w:pPr>
    </w:p>
    <w:p w:rsidR="00633647" w:rsidRDefault="00633647" w:rsidP="00633647">
      <w:pPr>
        <w:jc w:val="center"/>
      </w:pPr>
    </w:p>
    <w:p w:rsidR="00633647" w:rsidRDefault="00633647" w:rsidP="00633647"/>
    <w:p w:rsidR="00633647" w:rsidRDefault="00633647" w:rsidP="00633647"/>
    <w:p w:rsidR="00633647" w:rsidRDefault="00633647" w:rsidP="00633647"/>
    <w:p w:rsidR="00633647" w:rsidRDefault="00633647" w:rsidP="00633647"/>
    <w:p w:rsidR="00633647" w:rsidRPr="0096231D" w:rsidRDefault="00250D5D" w:rsidP="00633647">
      <w:pPr>
        <w:jc w:val="center"/>
        <w:rPr>
          <w:b/>
          <w:highlight w:val="lightGray"/>
        </w:rPr>
      </w:pPr>
      <w:r>
        <w:rPr>
          <w:rFonts w:eastAsia="Arial" w:cs="Arial"/>
          <w:b/>
        </w:rPr>
        <w:t>Ministry of National Security</w:t>
      </w:r>
      <w:r>
        <w:rPr>
          <w:b/>
          <w:highlight w:val="lightGray"/>
        </w:rPr>
        <w:t xml:space="preserve"> </w:t>
      </w:r>
    </w:p>
    <w:p w:rsidR="00633647" w:rsidRPr="00EA3531" w:rsidRDefault="00250D5D" w:rsidP="00633647">
      <w:pPr>
        <w:jc w:val="center"/>
      </w:pPr>
      <w:r>
        <w:rPr>
          <w:rFonts w:eastAsia="Arial" w:cs="Arial"/>
          <w:b/>
        </w:rPr>
        <w:t>Bermuda Police Service</w:t>
      </w:r>
      <w:r>
        <w:rPr>
          <w:b/>
        </w:rPr>
        <w:t xml:space="preserve"> </w:t>
      </w:r>
    </w:p>
    <w:tbl>
      <w:tblPr>
        <w:tblW w:w="0" w:type="auto"/>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00" w:firstRow="0" w:lastRow="0" w:firstColumn="0" w:lastColumn="0" w:noHBand="0" w:noVBand="0"/>
      </w:tblPr>
      <w:tblGrid>
        <w:gridCol w:w="8856"/>
      </w:tblGrid>
      <w:tr w:rsidR="00ED1BA9">
        <w:trPr>
          <w:jc w:val="center"/>
        </w:trPr>
        <w:tc>
          <w:tcPr>
            <w:tcW w:w="8856" w:type="dxa"/>
          </w:tcPr>
          <w:p w:rsidR="00633647" w:rsidRDefault="00633647"/>
          <w:p w:rsidR="00633647" w:rsidRPr="00EA3531" w:rsidRDefault="00633647" w:rsidP="00633647">
            <w:pPr>
              <w:rPr>
                <w:b/>
              </w:rPr>
            </w:pPr>
          </w:p>
          <w:p w:rsidR="00633647" w:rsidRDefault="00250D5D">
            <w:pPr>
              <w:jc w:val="center"/>
              <w:rPr>
                <w:b/>
              </w:rPr>
            </w:pPr>
            <w:r w:rsidRPr="00EA3531">
              <w:rPr>
                <w:b/>
              </w:rPr>
              <w:t xml:space="preserve">Request for </w:t>
            </w:r>
            <w:r>
              <w:rPr>
                <w:b/>
              </w:rPr>
              <w:t>Quotation</w:t>
            </w:r>
            <w:r w:rsidRPr="00EA3531">
              <w:rPr>
                <w:b/>
              </w:rPr>
              <w:t>s</w:t>
            </w:r>
          </w:p>
          <w:p w:rsidR="00633647" w:rsidRDefault="00250D5D" w:rsidP="00633647">
            <w:pPr>
              <w:jc w:val="center"/>
              <w:rPr>
                <w:b/>
              </w:rPr>
            </w:pPr>
            <w:r w:rsidRPr="00EA3531">
              <w:rPr>
                <w:b/>
              </w:rPr>
              <w:t>For</w:t>
            </w:r>
          </w:p>
          <w:p w:rsidR="00633647" w:rsidRPr="002951D2" w:rsidRDefault="00250D5D" w:rsidP="00633647">
            <w:pPr>
              <w:jc w:val="center"/>
              <w:rPr>
                <w:b/>
              </w:rPr>
            </w:pPr>
            <w:r>
              <w:rPr>
                <w:rStyle w:val="Strong"/>
                <w:rFonts w:ascii="Arial" w:eastAsia="Arial" w:hAnsi="Arial" w:cs="Arial"/>
                <w:sz w:val="22"/>
              </w:rPr>
              <w:t>Network Infrastructure and Server Support</w:t>
            </w:r>
            <w:r>
              <w:rPr>
                <w:rStyle w:val="Strong"/>
              </w:rPr>
              <w:t xml:space="preserve"> </w:t>
            </w:r>
          </w:p>
          <w:p w:rsidR="00633647" w:rsidRPr="00EA3531" w:rsidRDefault="00633647"/>
          <w:p w:rsidR="00633647" w:rsidRPr="00EA3531" w:rsidRDefault="00633647"/>
        </w:tc>
      </w:tr>
    </w:tbl>
    <w:p w:rsidR="00633647" w:rsidRDefault="00633647" w:rsidP="00633647"/>
    <w:p w:rsidR="00633647" w:rsidRDefault="00250D5D" w:rsidP="00633647">
      <w:pPr>
        <w:jc w:val="center"/>
        <w:outlineLvl w:val="0"/>
      </w:pPr>
      <w:r w:rsidRPr="00EA3531">
        <w:t xml:space="preserve">Request for </w:t>
      </w:r>
      <w:r>
        <w:t>Quotation</w:t>
      </w:r>
      <w:r w:rsidRPr="00EA3531">
        <w:t xml:space="preserve">s No.: </w:t>
      </w:r>
      <w:r>
        <w:rPr>
          <w:rStyle w:val="Strong"/>
          <w:rFonts w:ascii="Arial" w:eastAsia="Arial" w:hAnsi="Arial" w:cs="Arial"/>
          <w:sz w:val="22"/>
        </w:rPr>
        <w:t>BPS-TSD-2023-02</w:t>
      </w:r>
    </w:p>
    <w:p w:rsidR="00633647" w:rsidRDefault="00250D5D" w:rsidP="00633647">
      <w:pPr>
        <w:jc w:val="center"/>
        <w:outlineLvl w:val="0"/>
      </w:pPr>
      <w:r w:rsidRPr="00EA3531">
        <w:t xml:space="preserve">Issued: </w:t>
      </w:r>
      <w:r>
        <w:rPr>
          <w:rStyle w:val="Strong"/>
          <w:rFonts w:ascii="Arial" w:eastAsia="Arial" w:hAnsi="Arial" w:cs="Arial"/>
          <w:sz w:val="22"/>
        </w:rPr>
        <w:t>Thursday November 30, 2023</w:t>
      </w:r>
    </w:p>
    <w:p w:rsidR="00633647" w:rsidRPr="00352120" w:rsidRDefault="00250D5D" w:rsidP="00633647">
      <w:pPr>
        <w:jc w:val="center"/>
        <w:outlineLvl w:val="0"/>
        <w:rPr>
          <w:color w:val="000000" w:themeColor="text1"/>
        </w:rPr>
      </w:pPr>
      <w:r>
        <w:t>Submission Deadline</w:t>
      </w:r>
      <w:r w:rsidRPr="00EA3531">
        <w:rPr>
          <w:b/>
        </w:rPr>
        <w:t xml:space="preserve">: </w:t>
      </w:r>
      <w:r>
        <w:rPr>
          <w:rStyle w:val="Strong"/>
          <w:rFonts w:ascii="Arial" w:eastAsia="Arial" w:hAnsi="Arial" w:cs="Arial"/>
          <w:color w:val="000000"/>
          <w:sz w:val="22"/>
        </w:rPr>
        <w:t>Wednesday January 17, 2024 04:00:00 PM</w:t>
      </w:r>
      <w:r w:rsidRPr="00352120">
        <w:rPr>
          <w:color w:val="000000" w:themeColor="text1"/>
        </w:rPr>
        <w:t xml:space="preserve"> </w:t>
      </w:r>
      <w:r w:rsidRPr="00352120">
        <w:rPr>
          <w:b/>
          <w:color w:val="000000" w:themeColor="text1"/>
        </w:rPr>
        <w:t>Bermuda local time</w:t>
      </w:r>
    </w:p>
    <w:p w:rsidR="00633647" w:rsidRDefault="00250D5D" w:rsidP="00633647">
      <w:pPr>
        <w:pStyle w:val="TOCTitle-NonAODA"/>
      </w:pPr>
      <w:r>
        <w:br w:type="page"/>
      </w:r>
      <w:r>
        <w:lastRenderedPageBreak/>
        <w:t>TABLE OF CONTENTS</w:t>
      </w:r>
    </w:p>
    <w:p w:rsidR="00ED1BA9" w:rsidRDefault="00250D5D">
      <w:pPr>
        <w:pStyle w:val="TOC1"/>
        <w:rPr>
          <w:rFonts w:asciiTheme="minorHAnsi" w:hAnsiTheme="minorHAnsi"/>
        </w:rPr>
      </w:pPr>
      <w:r>
        <w:fldChar w:fldCharType="begin"/>
      </w:r>
      <w:r>
        <w:instrText xml:space="preserve"> TOC \o "1-2" </w:instrText>
      </w:r>
      <w:r>
        <w:fldChar w:fldCharType="separate"/>
      </w:r>
      <w:r>
        <w:t>PART 1 – INVITATION AND SUBMISSION INSTRUCTIONS</w:t>
      </w:r>
      <w:r>
        <w:tab/>
      </w:r>
      <w:r>
        <w:fldChar w:fldCharType="begin"/>
      </w:r>
      <w:r>
        <w:instrText xml:space="preserve"> PAGEREF _Toc256000031 \h </w:instrText>
      </w:r>
      <w:r>
        <w:fldChar w:fldCharType="separate"/>
      </w:r>
      <w:r>
        <w:t>3</w:t>
      </w:r>
      <w:r>
        <w:fldChar w:fldCharType="end"/>
      </w:r>
    </w:p>
    <w:p w:rsidR="00ED1BA9" w:rsidRDefault="00250D5D">
      <w:pPr>
        <w:pStyle w:val="TOC2"/>
        <w:rPr>
          <w:rFonts w:asciiTheme="minorHAnsi" w:hAnsiTheme="minorHAnsi"/>
        </w:rPr>
      </w:pPr>
      <w:r>
        <w:rPr>
          <w:lang w:val="en-US"/>
        </w:rPr>
        <w:t>1.1 Invitation to Respondents</w:t>
      </w:r>
      <w:r>
        <w:tab/>
      </w:r>
      <w:r>
        <w:fldChar w:fldCharType="begin"/>
      </w:r>
      <w:r>
        <w:instrText xml:space="preserve"> PAGEREF _Toc256000032 \h </w:instrText>
      </w:r>
      <w:r>
        <w:fldChar w:fldCharType="separate"/>
      </w:r>
      <w:r>
        <w:t>3</w:t>
      </w:r>
      <w:r>
        <w:fldChar w:fldCharType="end"/>
      </w:r>
    </w:p>
    <w:p w:rsidR="00ED1BA9" w:rsidRDefault="00250D5D">
      <w:pPr>
        <w:pStyle w:val="TOC2"/>
        <w:rPr>
          <w:rFonts w:asciiTheme="minorHAnsi" w:hAnsiTheme="minorHAnsi"/>
        </w:rPr>
      </w:pPr>
      <w:r>
        <w:rPr>
          <w:lang w:val="en-US"/>
        </w:rPr>
        <w:t>1.2 RFQ Contact</w:t>
      </w:r>
      <w:r>
        <w:tab/>
      </w:r>
      <w:r>
        <w:fldChar w:fldCharType="begin"/>
      </w:r>
      <w:r>
        <w:instrText xml:space="preserve"> PAGEREF _Toc256000033 \h </w:instrText>
      </w:r>
      <w:r>
        <w:fldChar w:fldCharType="separate"/>
      </w:r>
      <w:r>
        <w:t>3</w:t>
      </w:r>
      <w:r>
        <w:fldChar w:fldCharType="end"/>
      </w:r>
    </w:p>
    <w:p w:rsidR="00ED1BA9" w:rsidRDefault="00250D5D">
      <w:pPr>
        <w:pStyle w:val="TOC2"/>
        <w:rPr>
          <w:rFonts w:asciiTheme="minorHAnsi" w:hAnsiTheme="minorHAnsi"/>
        </w:rPr>
      </w:pPr>
      <w:r>
        <w:rPr>
          <w:lang w:val="en-US"/>
        </w:rPr>
        <w:t>1.3 Type of Contract for Deliverables</w:t>
      </w:r>
      <w:r>
        <w:tab/>
      </w:r>
      <w:r>
        <w:fldChar w:fldCharType="begin"/>
      </w:r>
      <w:r>
        <w:instrText xml:space="preserve"> PAGEREF _Toc256000034 \h </w:instrText>
      </w:r>
      <w:r>
        <w:fldChar w:fldCharType="separate"/>
      </w:r>
      <w:r>
        <w:t>4</w:t>
      </w:r>
      <w:r>
        <w:fldChar w:fldCharType="end"/>
      </w:r>
    </w:p>
    <w:p w:rsidR="00ED1BA9" w:rsidRDefault="00250D5D">
      <w:pPr>
        <w:pStyle w:val="TOC2"/>
        <w:rPr>
          <w:rFonts w:asciiTheme="minorHAnsi" w:hAnsiTheme="minorHAnsi"/>
        </w:rPr>
      </w:pPr>
      <w:r>
        <w:rPr>
          <w:lang w:val="en-US"/>
        </w:rPr>
        <w:t>1.4 RFQ Timetable</w:t>
      </w:r>
      <w:r>
        <w:tab/>
      </w:r>
      <w:r>
        <w:fldChar w:fldCharType="begin"/>
      </w:r>
      <w:r>
        <w:instrText xml:space="preserve"> PAGEREF _Toc256000035 \h </w:instrText>
      </w:r>
      <w:r>
        <w:fldChar w:fldCharType="separate"/>
      </w:r>
      <w:r>
        <w:t>4</w:t>
      </w:r>
      <w:r>
        <w:fldChar w:fldCharType="end"/>
      </w:r>
    </w:p>
    <w:p w:rsidR="00ED1BA9" w:rsidRDefault="00250D5D">
      <w:pPr>
        <w:pStyle w:val="TOC2"/>
        <w:rPr>
          <w:rFonts w:asciiTheme="minorHAnsi" w:hAnsiTheme="minorHAnsi"/>
        </w:rPr>
      </w:pPr>
      <w:r>
        <w:rPr>
          <w:lang w:val="en-US"/>
        </w:rPr>
        <w:t>1.5 Submission of Quotations</w:t>
      </w:r>
      <w:r>
        <w:tab/>
      </w:r>
      <w:r>
        <w:fldChar w:fldCharType="begin"/>
      </w:r>
      <w:r>
        <w:instrText xml:space="preserve"> PAGEREF _Toc256000036 \h </w:instrText>
      </w:r>
      <w:r>
        <w:fldChar w:fldCharType="separate"/>
      </w:r>
      <w:r>
        <w:t>4</w:t>
      </w:r>
      <w:r>
        <w:fldChar w:fldCharType="end"/>
      </w:r>
    </w:p>
    <w:p w:rsidR="00ED1BA9" w:rsidRDefault="00250D5D">
      <w:pPr>
        <w:pStyle w:val="TOC1"/>
        <w:rPr>
          <w:rFonts w:asciiTheme="minorHAnsi" w:hAnsiTheme="minorHAnsi"/>
        </w:rPr>
      </w:pPr>
      <w:r>
        <w:t>PART 2 – EVALUATION AND AWARD</w:t>
      </w:r>
      <w:r>
        <w:tab/>
      </w:r>
      <w:r>
        <w:fldChar w:fldCharType="begin"/>
      </w:r>
      <w:r>
        <w:instrText xml:space="preserve"> PAGEREF _Toc256000037 \h </w:instrText>
      </w:r>
      <w:r>
        <w:fldChar w:fldCharType="separate"/>
      </w:r>
      <w:r>
        <w:t>6</w:t>
      </w:r>
      <w:r>
        <w:fldChar w:fldCharType="end"/>
      </w:r>
    </w:p>
    <w:p w:rsidR="00ED1BA9" w:rsidRDefault="00250D5D">
      <w:pPr>
        <w:pStyle w:val="TOC2"/>
        <w:rPr>
          <w:rFonts w:asciiTheme="minorHAnsi" w:hAnsiTheme="minorHAnsi"/>
        </w:rPr>
      </w:pPr>
      <w:r>
        <w:rPr>
          <w:lang w:val="en-US"/>
        </w:rPr>
        <w:t>2.1 Stages of Evaluation</w:t>
      </w:r>
      <w:r>
        <w:tab/>
      </w:r>
      <w:r>
        <w:fldChar w:fldCharType="begin"/>
      </w:r>
      <w:r>
        <w:instrText xml:space="preserve"> PAGEREF _Toc256000038 \h </w:instrText>
      </w:r>
      <w:r>
        <w:fldChar w:fldCharType="separate"/>
      </w:r>
      <w:r>
        <w:t>6</w:t>
      </w:r>
      <w:r>
        <w:fldChar w:fldCharType="end"/>
      </w:r>
    </w:p>
    <w:p w:rsidR="00ED1BA9" w:rsidRDefault="00250D5D">
      <w:pPr>
        <w:pStyle w:val="TOC2"/>
        <w:rPr>
          <w:rFonts w:asciiTheme="minorHAnsi" w:hAnsiTheme="minorHAnsi"/>
        </w:rPr>
      </w:pPr>
      <w:r>
        <w:rPr>
          <w:lang w:val="en-US"/>
        </w:rPr>
        <w:t>2.2 Stage I – Mandatory Submission Requirements</w:t>
      </w:r>
      <w:r>
        <w:tab/>
      </w:r>
      <w:r>
        <w:fldChar w:fldCharType="begin"/>
      </w:r>
      <w:r>
        <w:instrText xml:space="preserve"> PAGEREF _Toc256000039 \h </w:instrText>
      </w:r>
      <w:r>
        <w:fldChar w:fldCharType="separate"/>
      </w:r>
      <w:r>
        <w:t>6</w:t>
      </w:r>
      <w:r>
        <w:fldChar w:fldCharType="end"/>
      </w:r>
    </w:p>
    <w:p w:rsidR="00ED1BA9" w:rsidRDefault="00250D5D">
      <w:pPr>
        <w:pStyle w:val="TOC2"/>
        <w:rPr>
          <w:rFonts w:asciiTheme="minorHAnsi" w:hAnsiTheme="minorHAnsi"/>
        </w:rPr>
      </w:pPr>
      <w:r>
        <w:rPr>
          <w:lang w:val="en-US"/>
        </w:rPr>
        <w:t>2.3 Stage II – Evaluation</w:t>
      </w:r>
      <w:r>
        <w:tab/>
      </w:r>
      <w:r>
        <w:fldChar w:fldCharType="begin"/>
      </w:r>
      <w:r>
        <w:instrText xml:space="preserve"> PAGEREF _Toc256000040 \h </w:instrText>
      </w:r>
      <w:r>
        <w:fldChar w:fldCharType="separate"/>
      </w:r>
      <w:r>
        <w:t>6</w:t>
      </w:r>
      <w:r>
        <w:fldChar w:fldCharType="end"/>
      </w:r>
    </w:p>
    <w:p w:rsidR="00ED1BA9" w:rsidRDefault="00250D5D">
      <w:pPr>
        <w:pStyle w:val="TOC2"/>
        <w:rPr>
          <w:rFonts w:asciiTheme="minorHAnsi" w:hAnsiTheme="minorHAnsi"/>
        </w:rPr>
      </w:pPr>
      <w:r>
        <w:rPr>
          <w:lang w:val="en-US"/>
        </w:rPr>
        <w:t>2.4 Stage III – Pricing</w:t>
      </w:r>
      <w:r>
        <w:tab/>
      </w:r>
      <w:r>
        <w:fldChar w:fldCharType="begin"/>
      </w:r>
      <w:r>
        <w:instrText xml:space="preserve"> PAGEREF _Toc256000041 \h </w:instrText>
      </w:r>
      <w:r>
        <w:fldChar w:fldCharType="separate"/>
      </w:r>
      <w:r>
        <w:t>6</w:t>
      </w:r>
      <w:r>
        <w:fldChar w:fldCharType="end"/>
      </w:r>
    </w:p>
    <w:p w:rsidR="00ED1BA9" w:rsidRDefault="00250D5D">
      <w:pPr>
        <w:pStyle w:val="TOC2"/>
        <w:rPr>
          <w:rFonts w:asciiTheme="minorHAnsi" w:hAnsiTheme="minorHAnsi"/>
        </w:rPr>
      </w:pPr>
      <w:r w:rsidRPr="00095BF6">
        <w:rPr>
          <w:lang w:val="en-US"/>
        </w:rPr>
        <w:t xml:space="preserve">2.5 </w:t>
      </w:r>
      <w:r>
        <w:rPr>
          <w:lang w:val="en-US"/>
        </w:rPr>
        <w:t>Selection of Top-Ranked Respondent</w:t>
      </w:r>
      <w:r>
        <w:tab/>
      </w:r>
      <w:r>
        <w:fldChar w:fldCharType="begin"/>
      </w:r>
      <w:r>
        <w:instrText xml:space="preserve"> PAGEREF _Toc256000042 \h </w:instrText>
      </w:r>
      <w:r>
        <w:fldChar w:fldCharType="separate"/>
      </w:r>
      <w:r>
        <w:t>6</w:t>
      </w:r>
      <w:r>
        <w:fldChar w:fldCharType="end"/>
      </w:r>
    </w:p>
    <w:p w:rsidR="00ED1BA9" w:rsidRDefault="00250D5D">
      <w:pPr>
        <w:pStyle w:val="TOC1"/>
        <w:rPr>
          <w:rFonts w:asciiTheme="minorHAnsi" w:hAnsiTheme="minorHAnsi"/>
        </w:rPr>
      </w:pPr>
      <w:r>
        <w:t>PART 3 – TERMS AND CONDITIONS OF THE RFQ PROCESS</w:t>
      </w:r>
      <w:r>
        <w:tab/>
      </w:r>
      <w:r>
        <w:fldChar w:fldCharType="begin"/>
      </w:r>
      <w:r>
        <w:instrText xml:space="preserve"> PAGEREF _Toc256000043 \h </w:instrText>
      </w:r>
      <w:r>
        <w:fldChar w:fldCharType="separate"/>
      </w:r>
      <w:r>
        <w:t>8</w:t>
      </w:r>
      <w:r>
        <w:fldChar w:fldCharType="end"/>
      </w:r>
    </w:p>
    <w:p w:rsidR="00ED1BA9" w:rsidRDefault="00250D5D">
      <w:pPr>
        <w:pStyle w:val="TOC2"/>
        <w:rPr>
          <w:rFonts w:asciiTheme="minorHAnsi" w:hAnsiTheme="minorHAnsi"/>
        </w:rPr>
      </w:pPr>
      <w:r>
        <w:rPr>
          <w:lang w:val="en-US"/>
        </w:rPr>
        <w:t>3.1 General Information and Instructions</w:t>
      </w:r>
      <w:r>
        <w:tab/>
      </w:r>
      <w:r>
        <w:fldChar w:fldCharType="begin"/>
      </w:r>
      <w:r>
        <w:instrText xml:space="preserve"> PAGEREF _Toc256000044 \h </w:instrText>
      </w:r>
      <w:r>
        <w:fldChar w:fldCharType="separate"/>
      </w:r>
      <w:r>
        <w:t>8</w:t>
      </w:r>
      <w:r>
        <w:fldChar w:fldCharType="end"/>
      </w:r>
    </w:p>
    <w:p w:rsidR="00ED1BA9" w:rsidRDefault="00250D5D">
      <w:pPr>
        <w:pStyle w:val="TOC2"/>
        <w:rPr>
          <w:rFonts w:asciiTheme="minorHAnsi" w:hAnsiTheme="minorHAnsi"/>
        </w:rPr>
      </w:pPr>
      <w:r>
        <w:rPr>
          <w:lang w:val="en-US"/>
        </w:rPr>
        <w:t>3.2 Communication after Issuance of RFQ</w:t>
      </w:r>
      <w:r>
        <w:tab/>
      </w:r>
      <w:r>
        <w:fldChar w:fldCharType="begin"/>
      </w:r>
      <w:r>
        <w:instrText xml:space="preserve"> PAGEREF _Toc256000045 \h </w:instrText>
      </w:r>
      <w:r>
        <w:fldChar w:fldCharType="separate"/>
      </w:r>
      <w:r>
        <w:t>9</w:t>
      </w:r>
      <w:r>
        <w:fldChar w:fldCharType="end"/>
      </w:r>
    </w:p>
    <w:p w:rsidR="00ED1BA9" w:rsidRDefault="00250D5D">
      <w:pPr>
        <w:pStyle w:val="TOC2"/>
        <w:rPr>
          <w:rFonts w:asciiTheme="minorHAnsi" w:hAnsiTheme="minorHAnsi"/>
        </w:rPr>
      </w:pPr>
      <w:r>
        <w:rPr>
          <w:lang w:val="en-US"/>
        </w:rPr>
        <w:t>3.3 Notification and Debriefing</w:t>
      </w:r>
      <w:r>
        <w:tab/>
      </w:r>
      <w:r>
        <w:fldChar w:fldCharType="begin"/>
      </w:r>
      <w:r>
        <w:instrText xml:space="preserve"> PAGEREF _Toc256000046 \h </w:instrText>
      </w:r>
      <w:r>
        <w:fldChar w:fldCharType="separate"/>
      </w:r>
      <w:r>
        <w:t>10</w:t>
      </w:r>
      <w:r>
        <w:fldChar w:fldCharType="end"/>
      </w:r>
    </w:p>
    <w:p w:rsidR="00ED1BA9" w:rsidRDefault="00250D5D">
      <w:pPr>
        <w:pStyle w:val="TOC2"/>
        <w:rPr>
          <w:rFonts w:asciiTheme="minorHAnsi" w:hAnsiTheme="minorHAnsi"/>
        </w:rPr>
      </w:pPr>
      <w:r>
        <w:rPr>
          <w:lang w:val="en-US"/>
        </w:rPr>
        <w:t>3.4 Conflict of Interest and Prohibited Conduct</w:t>
      </w:r>
      <w:r>
        <w:tab/>
      </w:r>
      <w:r>
        <w:fldChar w:fldCharType="begin"/>
      </w:r>
      <w:r>
        <w:instrText xml:space="preserve"> PAGEREF _Toc256000047 \h </w:instrText>
      </w:r>
      <w:r>
        <w:fldChar w:fldCharType="separate"/>
      </w:r>
      <w:r>
        <w:t>10</w:t>
      </w:r>
      <w:r>
        <w:fldChar w:fldCharType="end"/>
      </w:r>
    </w:p>
    <w:p w:rsidR="00ED1BA9" w:rsidRDefault="00250D5D">
      <w:pPr>
        <w:pStyle w:val="TOC2"/>
        <w:rPr>
          <w:rFonts w:asciiTheme="minorHAnsi" w:hAnsiTheme="minorHAnsi"/>
        </w:rPr>
      </w:pPr>
      <w:r>
        <w:rPr>
          <w:lang w:val="en-US"/>
        </w:rPr>
        <w:t>3.5 Confidential Information</w:t>
      </w:r>
      <w:r>
        <w:tab/>
      </w:r>
      <w:r>
        <w:fldChar w:fldCharType="begin"/>
      </w:r>
      <w:r>
        <w:instrText xml:space="preserve"> PAGEREF _Toc256000048 \h </w:instrText>
      </w:r>
      <w:r>
        <w:fldChar w:fldCharType="separate"/>
      </w:r>
      <w:r>
        <w:t>12</w:t>
      </w:r>
      <w:r>
        <w:fldChar w:fldCharType="end"/>
      </w:r>
    </w:p>
    <w:p w:rsidR="00ED1BA9" w:rsidRDefault="00250D5D">
      <w:pPr>
        <w:pStyle w:val="TOC2"/>
        <w:rPr>
          <w:rFonts w:asciiTheme="minorHAnsi" w:hAnsiTheme="minorHAnsi"/>
        </w:rPr>
      </w:pPr>
      <w:r>
        <w:rPr>
          <w:lang w:val="en-US"/>
        </w:rPr>
        <w:t>3.6 Procurement Process Non-Binding</w:t>
      </w:r>
      <w:r>
        <w:tab/>
      </w:r>
      <w:r>
        <w:fldChar w:fldCharType="begin"/>
      </w:r>
      <w:r>
        <w:instrText xml:space="preserve"> PAGEREF _Toc256000049 \h </w:instrText>
      </w:r>
      <w:r>
        <w:fldChar w:fldCharType="separate"/>
      </w:r>
      <w:r>
        <w:t>13</w:t>
      </w:r>
      <w:r>
        <w:fldChar w:fldCharType="end"/>
      </w:r>
    </w:p>
    <w:p w:rsidR="00ED1BA9" w:rsidRDefault="00250D5D">
      <w:pPr>
        <w:pStyle w:val="TOC2"/>
        <w:rPr>
          <w:rFonts w:asciiTheme="minorHAnsi" w:hAnsiTheme="minorHAnsi"/>
        </w:rPr>
      </w:pPr>
      <w:r w:rsidRPr="00E6223F">
        <w:rPr>
          <w:lang w:val="en-US"/>
        </w:rPr>
        <w:t>3.7 Governing Law and Interpretation</w:t>
      </w:r>
      <w:r>
        <w:tab/>
      </w:r>
      <w:r>
        <w:fldChar w:fldCharType="begin"/>
      </w:r>
      <w:r>
        <w:instrText xml:space="preserve"> PAGEREF _Toc256000050 \h </w:instrText>
      </w:r>
      <w:r>
        <w:fldChar w:fldCharType="separate"/>
      </w:r>
      <w:r>
        <w:t>14</w:t>
      </w:r>
      <w:r>
        <w:fldChar w:fldCharType="end"/>
      </w:r>
    </w:p>
    <w:p w:rsidR="00ED1BA9" w:rsidRDefault="00250D5D">
      <w:pPr>
        <w:pStyle w:val="TOC1"/>
        <w:rPr>
          <w:rFonts w:asciiTheme="minorHAnsi" w:hAnsiTheme="minorHAnsi"/>
        </w:rPr>
      </w:pPr>
      <w:r w:rsidRPr="00ED2265">
        <w:t>APPENDIX A – FORM OF AGREEMENT</w:t>
      </w:r>
      <w:r>
        <w:tab/>
      </w:r>
      <w:r>
        <w:fldChar w:fldCharType="begin"/>
      </w:r>
      <w:r>
        <w:instrText xml:space="preserve"> PAGEREF _Toc256000051 \h </w:instrText>
      </w:r>
      <w:r>
        <w:fldChar w:fldCharType="separate"/>
      </w:r>
      <w:r>
        <w:t>15</w:t>
      </w:r>
      <w:r>
        <w:fldChar w:fldCharType="end"/>
      </w:r>
    </w:p>
    <w:p w:rsidR="00ED1BA9" w:rsidRDefault="00250D5D">
      <w:pPr>
        <w:pStyle w:val="TOC1"/>
        <w:rPr>
          <w:rFonts w:asciiTheme="minorHAnsi" w:hAnsiTheme="minorHAnsi"/>
        </w:rPr>
      </w:pPr>
      <w:r w:rsidRPr="00167C81">
        <w:t>APPENDIX B – SUBMISSION FORM</w:t>
      </w:r>
      <w:r>
        <w:tab/>
      </w:r>
      <w:r>
        <w:fldChar w:fldCharType="begin"/>
      </w:r>
      <w:r>
        <w:instrText xml:space="preserve"> PAGEREF _Toc256000052 \h </w:instrText>
      </w:r>
      <w:r>
        <w:fldChar w:fldCharType="separate"/>
      </w:r>
      <w:r>
        <w:t>16</w:t>
      </w:r>
      <w:r>
        <w:fldChar w:fldCharType="end"/>
      </w:r>
    </w:p>
    <w:p w:rsidR="00ED1BA9" w:rsidRDefault="00250D5D">
      <w:pPr>
        <w:pStyle w:val="TOC1"/>
        <w:rPr>
          <w:rFonts w:asciiTheme="minorHAnsi" w:hAnsiTheme="minorHAnsi"/>
        </w:rPr>
      </w:pPr>
      <w:r w:rsidRPr="00504829">
        <w:t xml:space="preserve">APPENDIX C – </w:t>
      </w:r>
      <w:r>
        <w:t>PRICING</w:t>
      </w:r>
      <w:r>
        <w:tab/>
      </w:r>
      <w:r>
        <w:fldChar w:fldCharType="begin"/>
      </w:r>
      <w:r>
        <w:instrText xml:space="preserve"> PAGEREF _Toc256000053 \h </w:instrText>
      </w:r>
      <w:r>
        <w:fldChar w:fldCharType="separate"/>
      </w:r>
      <w:r>
        <w:t>20</w:t>
      </w:r>
      <w:r>
        <w:fldChar w:fldCharType="end"/>
      </w:r>
    </w:p>
    <w:p w:rsidR="00ED1BA9" w:rsidRDefault="00250D5D">
      <w:pPr>
        <w:pStyle w:val="TOC1"/>
        <w:rPr>
          <w:rFonts w:asciiTheme="minorHAnsi" w:hAnsiTheme="minorHAnsi"/>
        </w:rPr>
      </w:pPr>
      <w:r w:rsidRPr="00345123">
        <w:t xml:space="preserve">APPENDIX </w:t>
      </w:r>
      <w:r>
        <w:t>D</w:t>
      </w:r>
      <w:r w:rsidRPr="00345123">
        <w:t xml:space="preserve"> – </w:t>
      </w:r>
      <w:r>
        <w:t>RFQ</w:t>
      </w:r>
      <w:r w:rsidRPr="00345123">
        <w:t xml:space="preserve"> P</w:t>
      </w:r>
      <w:r>
        <w:t>ARTICULARS</w:t>
      </w:r>
      <w:r>
        <w:tab/>
      </w:r>
      <w:r>
        <w:fldChar w:fldCharType="begin"/>
      </w:r>
      <w:r>
        <w:instrText xml:space="preserve"> PAGEREF _Toc256000054 \h </w:instrText>
      </w:r>
      <w:r>
        <w:fldChar w:fldCharType="separate"/>
      </w:r>
      <w:r>
        <w:t>22</w:t>
      </w:r>
      <w:r>
        <w:fldChar w:fldCharType="end"/>
      </w:r>
    </w:p>
    <w:p w:rsidR="00ED1BA9" w:rsidRDefault="00250D5D">
      <w:pPr>
        <w:pStyle w:val="TOC2"/>
        <w:rPr>
          <w:rFonts w:asciiTheme="minorHAnsi" w:hAnsiTheme="minorHAnsi"/>
        </w:rPr>
      </w:pPr>
      <w:r>
        <w:rPr>
          <w:lang w:val="en-US"/>
        </w:rPr>
        <w:t>A</w:t>
      </w:r>
      <w:r w:rsidRPr="00345123">
        <w:rPr>
          <w:lang w:val="en-US"/>
        </w:rPr>
        <w:t>. THE DELIVERABLES</w:t>
      </w:r>
      <w:r>
        <w:tab/>
      </w:r>
      <w:r>
        <w:fldChar w:fldCharType="begin"/>
      </w:r>
      <w:r>
        <w:instrText xml:space="preserve"> PAGEREF _Toc256000055 \h </w:instrText>
      </w:r>
      <w:r>
        <w:fldChar w:fldCharType="separate"/>
      </w:r>
      <w:r>
        <w:t>22</w:t>
      </w:r>
      <w:r>
        <w:fldChar w:fldCharType="end"/>
      </w:r>
    </w:p>
    <w:p w:rsidR="00ED1BA9" w:rsidRDefault="00250D5D">
      <w:pPr>
        <w:pStyle w:val="TOC2"/>
        <w:rPr>
          <w:rFonts w:asciiTheme="minorHAnsi" w:hAnsiTheme="minorHAnsi"/>
        </w:rPr>
      </w:pPr>
      <w:r>
        <w:rPr>
          <w:lang w:val="en-US"/>
        </w:rPr>
        <w:t>B. MATERIAL DI</w:t>
      </w:r>
      <w:r w:rsidRPr="006B5C9F">
        <w:rPr>
          <w:lang w:val="en-US"/>
        </w:rPr>
        <w:t>SCLOSURES</w:t>
      </w:r>
      <w:r>
        <w:tab/>
      </w:r>
      <w:r>
        <w:fldChar w:fldCharType="begin"/>
      </w:r>
      <w:r>
        <w:instrText xml:space="preserve"> PAGEREF _Toc256000056 \h </w:instrText>
      </w:r>
      <w:r>
        <w:fldChar w:fldCharType="separate"/>
      </w:r>
      <w:r>
        <w:t>24</w:t>
      </w:r>
      <w:r>
        <w:fldChar w:fldCharType="end"/>
      </w:r>
    </w:p>
    <w:p w:rsidR="00ED1BA9" w:rsidRDefault="00250D5D">
      <w:pPr>
        <w:pStyle w:val="TOC2"/>
        <w:rPr>
          <w:rFonts w:asciiTheme="minorHAnsi" w:hAnsiTheme="minorHAnsi"/>
        </w:rPr>
      </w:pPr>
      <w:r>
        <w:rPr>
          <w:lang w:val="en-US"/>
        </w:rPr>
        <w:t>C. MANDATORY SUBMISSION REQUIREMENTS</w:t>
      </w:r>
      <w:r>
        <w:tab/>
      </w:r>
      <w:r>
        <w:fldChar w:fldCharType="begin"/>
      </w:r>
      <w:r>
        <w:instrText xml:space="preserve"> PAGEREF _Toc256000057 \h </w:instrText>
      </w:r>
      <w:r>
        <w:fldChar w:fldCharType="separate"/>
      </w:r>
      <w:r>
        <w:t>24</w:t>
      </w:r>
      <w:r>
        <w:fldChar w:fldCharType="end"/>
      </w:r>
    </w:p>
    <w:p w:rsidR="00ED1BA9" w:rsidRDefault="00250D5D">
      <w:pPr>
        <w:pStyle w:val="TOC2"/>
        <w:rPr>
          <w:rFonts w:asciiTheme="minorHAnsi" w:hAnsiTheme="minorHAnsi"/>
        </w:rPr>
      </w:pPr>
      <w:r>
        <w:rPr>
          <w:lang w:val="en-US"/>
        </w:rPr>
        <w:t>D</w:t>
      </w:r>
      <w:r w:rsidRPr="00603FF8">
        <w:rPr>
          <w:lang w:val="en-US"/>
        </w:rPr>
        <w:t>. MANDATORY TECHNICAL REQUIREMENTS</w:t>
      </w:r>
      <w:r>
        <w:tab/>
      </w:r>
      <w:r>
        <w:fldChar w:fldCharType="begin"/>
      </w:r>
      <w:r>
        <w:instrText xml:space="preserve"> PAGEREF _Toc256000058 \h </w:instrText>
      </w:r>
      <w:r>
        <w:fldChar w:fldCharType="separate"/>
      </w:r>
      <w:r>
        <w:t>25</w:t>
      </w:r>
      <w:r>
        <w:fldChar w:fldCharType="end"/>
      </w:r>
    </w:p>
    <w:p w:rsidR="00ED1BA9" w:rsidRDefault="00250D5D">
      <w:pPr>
        <w:pStyle w:val="TOC2"/>
        <w:rPr>
          <w:rFonts w:asciiTheme="minorHAnsi" w:hAnsiTheme="minorHAnsi"/>
        </w:rPr>
      </w:pPr>
      <w:r>
        <w:rPr>
          <w:lang w:val="en-US"/>
        </w:rPr>
        <w:t>E. PRE-CONDITIONS OF AWARD</w:t>
      </w:r>
      <w:r>
        <w:tab/>
      </w:r>
      <w:r>
        <w:fldChar w:fldCharType="begin"/>
      </w:r>
      <w:r>
        <w:instrText xml:space="preserve"> PAGEREF _Toc256000059 \h </w:instrText>
      </w:r>
      <w:r>
        <w:fldChar w:fldCharType="separate"/>
      </w:r>
      <w:r>
        <w:t>25</w:t>
      </w:r>
      <w:r>
        <w:fldChar w:fldCharType="end"/>
      </w:r>
    </w:p>
    <w:p w:rsidR="00ED1BA9" w:rsidRDefault="00250D5D">
      <w:pPr>
        <w:pStyle w:val="TOC2"/>
        <w:rPr>
          <w:rFonts w:asciiTheme="minorHAnsi" w:hAnsiTheme="minorHAnsi"/>
        </w:rPr>
      </w:pPr>
      <w:r>
        <w:rPr>
          <w:lang w:val="en-US"/>
        </w:rPr>
        <w:t>F</w:t>
      </w:r>
      <w:r w:rsidRPr="00B56BD0">
        <w:rPr>
          <w:lang w:val="en-US"/>
        </w:rPr>
        <w:t>. RATED CRITERIA</w:t>
      </w:r>
      <w:r>
        <w:tab/>
      </w:r>
      <w:r>
        <w:fldChar w:fldCharType="begin"/>
      </w:r>
      <w:r>
        <w:instrText xml:space="preserve"> PAGEREF _Toc256000060 \h </w:instrText>
      </w:r>
      <w:r>
        <w:fldChar w:fldCharType="separate"/>
      </w:r>
      <w:r>
        <w:t>25</w:t>
      </w:r>
      <w:r>
        <w:fldChar w:fldCharType="end"/>
      </w:r>
    </w:p>
    <w:p w:rsidR="00ED1BA9" w:rsidRDefault="00250D5D">
      <w:pPr>
        <w:pStyle w:val="TOC1"/>
        <w:rPr>
          <w:rFonts w:asciiTheme="minorHAnsi" w:hAnsiTheme="minorHAnsi"/>
        </w:rPr>
      </w:pPr>
      <w:r w:rsidRPr="00F11976">
        <w:t>APPENDIX E – CERTIFICATE OF CONFIRMATION OF NON-COLLUSION</w:t>
      </w:r>
      <w:r>
        <w:tab/>
      </w:r>
      <w:r>
        <w:fldChar w:fldCharType="begin"/>
      </w:r>
      <w:r>
        <w:instrText xml:space="preserve"> PAGEREF _Toc256000061 \h </w:instrText>
      </w:r>
      <w:r>
        <w:fldChar w:fldCharType="separate"/>
      </w:r>
      <w:r>
        <w:t>28</w:t>
      </w:r>
      <w:r>
        <w:fldChar w:fldCharType="end"/>
      </w:r>
    </w:p>
    <w:p w:rsidR="00ED1BA9" w:rsidRDefault="00250D5D" w:rsidP="00633647">
      <w:pPr>
        <w:tabs>
          <w:tab w:val="right" w:leader="dot" w:pos="9356"/>
        </w:tabs>
        <w:spacing w:before="0" w:after="0"/>
        <w:rPr>
          <w:noProof/>
        </w:rPr>
      </w:pPr>
      <w:r>
        <w:rPr>
          <w:noProof/>
        </w:rPr>
        <w:fldChar w:fldCharType="end"/>
      </w:r>
    </w:p>
    <w:p w:rsidR="00ED1BA9" w:rsidRDefault="00250D5D">
      <w:pPr>
        <w:spacing w:before="0"/>
      </w:pPr>
      <w:r>
        <w:t>ANNEX A - FORM OF AGREEMENT</w:t>
      </w:r>
    </w:p>
    <w:p w:rsidR="00ED1BA9" w:rsidRDefault="00250D5D">
      <w:r>
        <w:t>ANNEX B - LOCAL BENEFITS FORM</w:t>
      </w:r>
    </w:p>
    <w:p w:rsidR="00ED1BA9" w:rsidRDefault="00250D5D">
      <w:r>
        <w:t>ANNEX C - REFERENCES FORM</w:t>
      </w:r>
    </w:p>
    <w:p w:rsidR="00ED1BA9" w:rsidRDefault="00ED1BA9">
      <w:pPr>
        <w:rPr>
          <w:noProof/>
        </w:rPr>
      </w:pPr>
    </w:p>
    <w:p w:rsidR="00633647" w:rsidRDefault="00250D5D">
      <w:pPr>
        <w:spacing w:before="0" w:after="0"/>
        <w:jc w:val="left"/>
      </w:pPr>
      <w:bookmarkStart w:id="1" w:name="_Toc39653339"/>
      <w:bookmarkStart w:id="2" w:name="_Toc269632892"/>
      <w:r>
        <w:br w:type="page"/>
      </w:r>
    </w:p>
    <w:p w:rsidR="00633647" w:rsidRDefault="00250D5D" w:rsidP="00633647">
      <w:pPr>
        <w:pStyle w:val="Heading1"/>
      </w:pPr>
      <w:bookmarkStart w:id="3" w:name="_Toc256000031"/>
      <w:bookmarkStart w:id="4" w:name="_Toc256000000"/>
      <w:bookmarkStart w:id="5" w:name="_Toc57548842"/>
      <w:r>
        <w:lastRenderedPageBreak/>
        <w:t xml:space="preserve">PART 1 – </w:t>
      </w:r>
      <w:bookmarkEnd w:id="1"/>
      <w:bookmarkEnd w:id="2"/>
      <w:r>
        <w:t>INVITATION AND SUBMISSION INSTRUCTIONS</w:t>
      </w:r>
      <w:bookmarkEnd w:id="3"/>
      <w:bookmarkEnd w:id="4"/>
      <w:bookmarkEnd w:id="5"/>
    </w:p>
    <w:p w:rsidR="00633647" w:rsidRDefault="00250D5D">
      <w:pPr>
        <w:pStyle w:val="Heading2"/>
      </w:pPr>
      <w:bookmarkStart w:id="6" w:name="_Toc256000032"/>
      <w:bookmarkStart w:id="7" w:name="_Toc256000001"/>
      <w:bookmarkStart w:id="8" w:name="_Toc39653340"/>
      <w:bookmarkStart w:id="9" w:name="_Toc269632893"/>
      <w:bookmarkStart w:id="10" w:name="_Toc57548843"/>
      <w:r>
        <w:t>1.1</w:t>
      </w:r>
      <w:r>
        <w:tab/>
        <w:t>Invitation to Respondents</w:t>
      </w:r>
      <w:bookmarkEnd w:id="6"/>
      <w:bookmarkEnd w:id="7"/>
      <w:bookmarkEnd w:id="8"/>
      <w:bookmarkEnd w:id="9"/>
      <w:bookmarkEnd w:id="10"/>
    </w:p>
    <w:p w:rsidR="00633647" w:rsidRDefault="00250D5D" w:rsidP="00633647">
      <w:r>
        <w:t xml:space="preserve">This Request for Quotations (the “RFQ”) is an </w:t>
      </w:r>
      <w:r w:rsidRPr="00FF1A8B">
        <w:rPr>
          <w:rFonts w:cs="Arial"/>
          <w:szCs w:val="22"/>
        </w:rPr>
        <w:t xml:space="preserve">invitation by </w:t>
      </w:r>
      <w:r>
        <w:rPr>
          <w:rFonts w:cs="Arial"/>
          <w:szCs w:val="22"/>
        </w:rPr>
        <w:t xml:space="preserve">the Government of Bermuda </w:t>
      </w:r>
      <w:r w:rsidRPr="00EE2080">
        <w:t>(</w:t>
      </w:r>
      <w:r>
        <w:rPr>
          <w:rFonts w:cs="Arial"/>
          <w:szCs w:val="22"/>
        </w:rPr>
        <w:t>the “Government</w:t>
      </w:r>
      <w:r w:rsidRPr="00EE2080">
        <w:t>”) to</w:t>
      </w:r>
      <w:r>
        <w:t xml:space="preserve"> prospective respondents to submit non-binding quotations for </w:t>
      </w:r>
      <w:r>
        <w:rPr>
          <w:rFonts w:eastAsia="Arial" w:cs="Arial"/>
          <w:b/>
        </w:rPr>
        <w:t>Network Infrastructure and Server Support</w:t>
      </w:r>
      <w:r>
        <w:rPr>
          <w:b/>
        </w:rPr>
        <w:t xml:space="preserve">, </w:t>
      </w:r>
      <w:r>
        <w:t xml:space="preserve">as further described in Section A of the RFQ Particulars (Appendix D) (the “Deliverables”). </w:t>
      </w:r>
    </w:p>
    <w:p w:rsidR="00633647" w:rsidRPr="0022706B" w:rsidRDefault="00250D5D">
      <w:pPr>
        <w:spacing w:before="0"/>
        <w:rPr>
          <w:color w:val="000000" w:themeColor="text1"/>
          <w:highlight w:val="lightGray"/>
        </w:rPr>
      </w:pPr>
      <w:r>
        <w:t xml:space="preserve">The Government of Bermuda, Ministry of National Security through the Bermuda Police Services (hereafter known as “BPS”) invites proposals from local firms for the provision of technical support of the organization’s wide area network and </w:t>
      </w:r>
      <w:proofErr w:type="gramStart"/>
      <w:r>
        <w:t>servers</w:t>
      </w:r>
      <w:proofErr w:type="gramEnd"/>
      <w:r>
        <w:t xml:space="preserve"> infrastructure as laid out in the Description of Deliverables within this document.</w:t>
      </w:r>
    </w:p>
    <w:p w:rsidR="00ED1BA9" w:rsidRDefault="00250D5D">
      <w:r>
        <w:t xml:space="preserve">The successful respondent will provide Level-3 network and server support and monitoring, email maintenance and support, </w:t>
      </w:r>
      <w:proofErr w:type="gramStart"/>
      <w:r>
        <w:t>core infrastructure software support</w:t>
      </w:r>
      <w:proofErr w:type="gramEnd"/>
      <w:r>
        <w:t>, security management, and disaster recovery measures.</w:t>
      </w:r>
    </w:p>
    <w:p w:rsidR="00ED1BA9" w:rsidRDefault="00250D5D">
      <w:r>
        <w:t>The successful respondent is required to collaborate efficiently with BPS Technology Department's technical staff and other vendors, including proprietary software vendors and internet service providers. The main objective is to ensure that the IT system is a smooth process for the end user. Additionally, the successful respondent will work with IT management to plan for the long term, to ensure the systems remain current and functional in a cost-effective manner.</w:t>
      </w:r>
    </w:p>
    <w:p w:rsidR="00ED1BA9" w:rsidRDefault="00250D5D">
      <w:r>
        <w:t>The respondent should possess prior experience in providing support to a company of medium to large size that has operations across multiple locations. Additionally, they should demonstrate proficiency in the following areas:</w:t>
      </w:r>
    </w:p>
    <w:p w:rsidR="00ED1BA9" w:rsidRDefault="00250D5D">
      <w:pPr>
        <w:numPr>
          <w:ilvl w:val="0"/>
          <w:numId w:val="29"/>
        </w:numPr>
        <w:spacing w:after="0"/>
      </w:pPr>
      <w:proofErr w:type="spellStart"/>
      <w:r>
        <w:t>Vmware</w:t>
      </w:r>
      <w:proofErr w:type="spellEnd"/>
      <w:r>
        <w:t xml:space="preserve"> Environment</w:t>
      </w:r>
    </w:p>
    <w:p w:rsidR="00ED1BA9" w:rsidRDefault="00250D5D">
      <w:pPr>
        <w:numPr>
          <w:ilvl w:val="0"/>
          <w:numId w:val="29"/>
        </w:numPr>
        <w:spacing w:before="0" w:after="0"/>
      </w:pPr>
      <w:r>
        <w:t>Supporting multiple hardware manufacturers</w:t>
      </w:r>
    </w:p>
    <w:p w:rsidR="00ED1BA9" w:rsidRDefault="00250D5D">
      <w:pPr>
        <w:numPr>
          <w:ilvl w:val="0"/>
          <w:numId w:val="29"/>
        </w:numPr>
        <w:spacing w:before="0"/>
      </w:pPr>
      <w:r>
        <w:t>Support and maintenance of local and wide area Network system</w:t>
      </w:r>
    </w:p>
    <w:p w:rsidR="00ED1BA9" w:rsidRDefault="00250D5D">
      <w:r>
        <w:t xml:space="preserve">The BPS recognizes that this is a general overview of its surroundings and current infrastructure. The specifications listed </w:t>
      </w:r>
      <w:proofErr w:type="gramStart"/>
      <w:r>
        <w:t>are meant</w:t>
      </w:r>
      <w:proofErr w:type="gramEnd"/>
      <w:r>
        <w:t xml:space="preserve"> to communicate the minimum standards established by the BPS. It is important for potential respondents to meet these minimum requirements, and they </w:t>
      </w:r>
      <w:proofErr w:type="gramStart"/>
      <w:r>
        <w:t>are also</w:t>
      </w:r>
      <w:proofErr w:type="gramEnd"/>
      <w:r>
        <w:t xml:space="preserve"> welcome to suggest additional items they believe are necessary based on their expertise.</w:t>
      </w:r>
    </w:p>
    <w:p w:rsidR="00633647" w:rsidRDefault="00250D5D" w:rsidP="00633647">
      <w:pPr>
        <w:pStyle w:val="Heading2"/>
      </w:pPr>
      <w:bookmarkStart w:id="11" w:name="_Toc256000033"/>
      <w:bookmarkStart w:id="12" w:name="_Toc256000002"/>
      <w:bookmarkStart w:id="13" w:name="_Toc269632894"/>
      <w:bookmarkStart w:id="14" w:name="_Toc57548844"/>
      <w:bookmarkStart w:id="15" w:name="_Toc15375044"/>
      <w:bookmarkStart w:id="16" w:name="_Toc39653341"/>
      <w:r>
        <w:t>1.2</w:t>
      </w:r>
      <w:r>
        <w:tab/>
        <w:t>RFQ Contact</w:t>
      </w:r>
      <w:bookmarkEnd w:id="11"/>
      <w:bookmarkEnd w:id="12"/>
      <w:bookmarkEnd w:id="13"/>
      <w:bookmarkEnd w:id="14"/>
    </w:p>
    <w:p w:rsidR="00633647" w:rsidRDefault="00250D5D" w:rsidP="00633647">
      <w:r>
        <w:t xml:space="preserve">For the purposes of this procurement process, the “RFQ Contact” will be:  </w:t>
      </w:r>
    </w:p>
    <w:p w:rsidR="00633647" w:rsidRPr="0022706B" w:rsidRDefault="00250D5D">
      <w:pPr>
        <w:pStyle w:val="ContactBlock"/>
      </w:pPr>
      <w:proofErr w:type="spellStart"/>
      <w:r>
        <w:rPr>
          <w:rFonts w:eastAsia="Arial" w:cs="Arial"/>
        </w:rPr>
        <w:t>Mrs</w:t>
      </w:r>
      <w:proofErr w:type="spellEnd"/>
      <w:r>
        <w:rPr>
          <w:rFonts w:eastAsia="Arial" w:cs="Arial"/>
        </w:rPr>
        <w:t xml:space="preserve"> Julie Trott, Business Analyst, email julie.trott@bps.bm</w:t>
      </w:r>
    </w:p>
    <w:p w:rsidR="00633647" w:rsidRDefault="00250D5D" w:rsidP="00633647">
      <w:r>
        <w:t>Respondents</w:t>
      </w:r>
      <w:r w:rsidRPr="00C52FF8">
        <w:t xml:space="preserve"> and their representatives </w:t>
      </w:r>
      <w:proofErr w:type="gramStart"/>
      <w:r w:rsidRPr="00C52FF8">
        <w:t>are not permitted</w:t>
      </w:r>
      <w:proofErr w:type="gramEnd"/>
      <w:r w:rsidRPr="00C52FF8">
        <w:t xml:space="preserve"> to contact any employees, officers, </w:t>
      </w:r>
      <w:r w:rsidRPr="00E6223F">
        <w:t xml:space="preserve">agents, elected or appointed officials or other representatives of </w:t>
      </w:r>
      <w:r>
        <w:t>the Government</w:t>
      </w:r>
      <w:r w:rsidRPr="00E6223F">
        <w:t>, other than the RFQ</w:t>
      </w:r>
      <w:r w:rsidRPr="00B62269">
        <w:t xml:space="preserve"> Contact</w:t>
      </w:r>
      <w:r w:rsidRPr="00C52FF8">
        <w:t>, concerning matters regarding t</w:t>
      </w:r>
      <w:r>
        <w:t>his RFQ. Failure to adhere to</w:t>
      </w:r>
      <w:r w:rsidRPr="00C52FF8">
        <w:t xml:space="preserve"> </w:t>
      </w:r>
      <w:r>
        <w:t>this rule may result in the disqualification of the respondent and the rejection of the respondent’s quotation.</w:t>
      </w:r>
    </w:p>
    <w:p w:rsidR="00633647" w:rsidRDefault="00250D5D" w:rsidP="00633647">
      <w:pPr>
        <w:spacing w:before="0" w:after="0"/>
      </w:pPr>
      <w:r>
        <w:t>Prior to the Submission Deadline noted in the RFQ Timetable below, respondents</w:t>
      </w:r>
      <w:r w:rsidRPr="00CA361C">
        <w:t xml:space="preserve"> </w:t>
      </w:r>
      <w:r>
        <w:t xml:space="preserve">that </w:t>
      </w:r>
      <w:r w:rsidRPr="00CA361C">
        <w:t xml:space="preserve">download this file and </w:t>
      </w:r>
      <w:r>
        <w:t xml:space="preserve">intend to </w:t>
      </w:r>
      <w:r w:rsidRPr="00CA361C">
        <w:t>respond</w:t>
      </w:r>
      <w:r>
        <w:t xml:space="preserve"> to this RFQ </w:t>
      </w:r>
      <w:r w:rsidRPr="00CA361C">
        <w:t xml:space="preserve">are required to register </w:t>
      </w:r>
      <w:r>
        <w:t xml:space="preserve">their interest </w:t>
      </w:r>
      <w:r w:rsidRPr="00CA361C">
        <w:t xml:space="preserve">with </w:t>
      </w:r>
      <w:r>
        <w:t>the RFQ Contact</w:t>
      </w:r>
      <w:r w:rsidRPr="00CA361C">
        <w:t xml:space="preserve"> by emailing their company name and contact information to </w:t>
      </w:r>
    </w:p>
    <w:p w:rsidR="00ED1BA9" w:rsidRDefault="00250D5D">
      <w:proofErr w:type="spellStart"/>
      <w:r>
        <w:rPr>
          <w:rFonts w:eastAsia="Arial" w:cs="Arial"/>
        </w:rPr>
        <w:lastRenderedPageBreak/>
        <w:t>Mrs</w:t>
      </w:r>
      <w:proofErr w:type="spellEnd"/>
      <w:r>
        <w:rPr>
          <w:rFonts w:eastAsia="Arial" w:cs="Arial"/>
        </w:rPr>
        <w:t xml:space="preserve"> Julie Trott, Business Analyst, email julie.trott@bps.bm</w:t>
      </w:r>
    </w:p>
    <w:p w:rsidR="00633647" w:rsidRPr="00CA361C" w:rsidRDefault="00250D5D" w:rsidP="00633647">
      <w:r w:rsidRPr="00CA361C">
        <w:t>Amendment/addenda (</w:t>
      </w:r>
      <w:r>
        <w:t>i</w:t>
      </w:r>
      <w:r w:rsidRPr="00CA361C">
        <w:t xml:space="preserve">f any) </w:t>
      </w:r>
      <w:proofErr w:type="gramStart"/>
      <w:r w:rsidRPr="00CA361C">
        <w:t>will be posted</w:t>
      </w:r>
      <w:proofErr w:type="gramEnd"/>
      <w:r w:rsidRPr="00CA361C">
        <w:t xml:space="preserve"> at </w:t>
      </w:r>
      <w:hyperlink r:id="rId9" w:history="1">
        <w:r w:rsidRPr="00DD4A0F">
          <w:rPr>
            <w:rStyle w:val="Hyperlink"/>
          </w:rPr>
          <w:t>https://www.gov.bm/procurement-notices</w:t>
        </w:r>
      </w:hyperlink>
      <w:r w:rsidRPr="00CA361C">
        <w:t xml:space="preserve">. </w:t>
      </w:r>
      <w:r>
        <w:t>Respondents</w:t>
      </w:r>
      <w:r w:rsidRPr="00CA361C">
        <w:t xml:space="preserve"> should visit the Government Portal on a regular b</w:t>
      </w:r>
      <w:r>
        <w:t>asis</w:t>
      </w:r>
      <w:r w:rsidRPr="00CA361C">
        <w:t xml:space="preserve"> during the procurement process.</w:t>
      </w:r>
    </w:p>
    <w:p w:rsidR="00633647" w:rsidRDefault="00250D5D">
      <w:pPr>
        <w:pStyle w:val="Heading2"/>
      </w:pPr>
      <w:bookmarkStart w:id="17" w:name="_Toc256000034"/>
      <w:bookmarkStart w:id="18" w:name="_Toc256000003"/>
      <w:bookmarkStart w:id="19" w:name="_Toc269632895"/>
      <w:bookmarkStart w:id="20" w:name="_Toc57548845"/>
      <w:r>
        <w:t>1.3</w:t>
      </w:r>
      <w:r>
        <w:tab/>
        <w:t>Type of Contract for Deliverables</w:t>
      </w:r>
      <w:bookmarkEnd w:id="17"/>
      <w:bookmarkEnd w:id="18"/>
      <w:bookmarkEnd w:id="15"/>
      <w:bookmarkEnd w:id="16"/>
      <w:bookmarkEnd w:id="19"/>
      <w:bookmarkEnd w:id="20"/>
    </w:p>
    <w:p w:rsidR="00633647" w:rsidRDefault="00250D5D" w:rsidP="00633647">
      <w:r w:rsidRPr="0022706B">
        <w:t xml:space="preserve">The selected respondent will be requested to enter into a contract for the provision of the Deliverables on the terms and conditions set out in the Form of Agreement (Appendix A) (the </w:t>
      </w:r>
      <w:r w:rsidRPr="00E6223F">
        <w:t xml:space="preserve">“Agreement”). It is </w:t>
      </w:r>
      <w:r>
        <w:t>the Government</w:t>
      </w:r>
      <w:r w:rsidRPr="00E6223F">
        <w:t>’s intention to enter into a contract with only one (1) legal entity. The</w:t>
      </w:r>
      <w:r w:rsidRPr="0022706B">
        <w:t xml:space="preserve"> term of the contract is to be for a period of </w:t>
      </w:r>
      <w:r>
        <w:rPr>
          <w:rFonts w:eastAsia="Arial" w:cs="Arial"/>
        </w:rPr>
        <w:t>2 years</w:t>
      </w:r>
      <w:r w:rsidRPr="0022706B">
        <w:t xml:space="preserve">, with an option in </w:t>
      </w:r>
      <w:r w:rsidRPr="00E6223F">
        <w:t xml:space="preserve">favour of </w:t>
      </w:r>
      <w:r>
        <w:t>the Government</w:t>
      </w:r>
      <w:r w:rsidRPr="00E6223F">
        <w:t xml:space="preserve"> to extend the contract terms and conditions </w:t>
      </w:r>
      <w:r>
        <w:t xml:space="preserve">acceptable to the Government and the selected respondent </w:t>
      </w:r>
      <w:r w:rsidRPr="00E6223F">
        <w:t>for an additional</w:t>
      </w:r>
      <w:r w:rsidRPr="0022706B">
        <w:t xml:space="preserve"> term of up to </w:t>
      </w:r>
      <w:r>
        <w:rPr>
          <w:rFonts w:eastAsia="Arial" w:cs="Arial"/>
        </w:rPr>
        <w:t>1 year</w:t>
      </w:r>
      <w:r w:rsidRPr="0022706B">
        <w:t>.</w:t>
      </w:r>
    </w:p>
    <w:p w:rsidR="00633647" w:rsidRPr="0022706B" w:rsidRDefault="00250D5D" w:rsidP="00633647">
      <w:r w:rsidRPr="0020679D">
        <w:t xml:space="preserve">Joint </w:t>
      </w:r>
      <w:r>
        <w:t>submissions</w:t>
      </w:r>
      <w:r w:rsidRPr="0020679D">
        <w:t xml:space="preserve"> are acceptable however if a joint </w:t>
      </w:r>
      <w:r>
        <w:t>submission is made, the</w:t>
      </w:r>
      <w:r w:rsidRPr="0020679D">
        <w:t xml:space="preserve"> </w:t>
      </w:r>
      <w:r>
        <w:t>submission</w:t>
      </w:r>
      <w:r w:rsidRPr="0020679D">
        <w:t xml:space="preserve"> must clearly indicate </w:t>
      </w:r>
      <w:r>
        <w:t xml:space="preserve">which party will act as the </w:t>
      </w:r>
      <w:r w:rsidRPr="0020679D">
        <w:t>prime contractor</w:t>
      </w:r>
      <w:r>
        <w:t>.</w:t>
      </w:r>
    </w:p>
    <w:p w:rsidR="00633647" w:rsidRDefault="00250D5D" w:rsidP="00633647">
      <w:pPr>
        <w:pStyle w:val="Heading2"/>
      </w:pPr>
      <w:bookmarkStart w:id="21" w:name="_Toc256000035"/>
      <w:bookmarkStart w:id="22" w:name="_Toc256000004"/>
      <w:bookmarkStart w:id="23" w:name="_Toc269632896"/>
      <w:bookmarkStart w:id="24" w:name="_Toc57548846"/>
      <w:r>
        <w:t>1.4</w:t>
      </w:r>
      <w:r>
        <w:tab/>
        <w:t>RFQ Timetable</w:t>
      </w:r>
      <w:bookmarkStart w:id="25" w:name="_Toc271723204"/>
      <w:bookmarkStart w:id="26" w:name="_Toc271723527"/>
      <w:bookmarkStart w:id="27" w:name="_Toc271724115"/>
      <w:bookmarkStart w:id="28" w:name="_Toc271724211"/>
      <w:bookmarkEnd w:id="21"/>
      <w:bookmarkEnd w:id="22"/>
      <w:bookmarkEnd w:id="23"/>
      <w:bookmarkEnd w:id="24"/>
      <w:bookmarkEnd w:id="25"/>
      <w:bookmarkEnd w:id="26"/>
      <w:bookmarkEnd w:id="27"/>
      <w:bookmarkEnd w:id="28"/>
    </w:p>
    <w:p w:rsidR="00633647" w:rsidRPr="00B30232" w:rsidRDefault="00250D5D" w:rsidP="00633647">
      <w:pPr>
        <w:pStyle w:val="Heading3"/>
        <w:rPr>
          <w:lang w:val="en-US"/>
        </w:rPr>
      </w:pPr>
      <w:r>
        <w:rPr>
          <w:lang w:val="en-US"/>
        </w:rPr>
        <w:t>1.4.1</w:t>
      </w:r>
      <w:r>
        <w:rPr>
          <w:lang w:val="en-US"/>
        </w:rPr>
        <w:tab/>
        <w:t>Key Dates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3"/>
        <w:gridCol w:w="4819"/>
      </w:tblGrid>
      <w:tr w:rsidR="00ED1BA9" w:rsidTr="00250D5D">
        <w:tc>
          <w:tcPr>
            <w:tcW w:w="4423" w:type="dxa"/>
          </w:tcPr>
          <w:p w:rsidR="00633647" w:rsidRPr="00C730C0" w:rsidRDefault="00250D5D" w:rsidP="00633647">
            <w:pPr>
              <w:pStyle w:val="NoSpacing"/>
              <w:keepLines/>
              <w:rPr>
                <w:lang w:val="en-GB"/>
              </w:rPr>
            </w:pPr>
            <w:r w:rsidRPr="00C730C0">
              <w:rPr>
                <w:lang w:val="en-GB"/>
              </w:rPr>
              <w:t xml:space="preserve">Issue Date of </w:t>
            </w:r>
            <w:r>
              <w:rPr>
                <w:lang w:val="en-GB"/>
              </w:rPr>
              <w:t>RFQ</w:t>
            </w:r>
          </w:p>
        </w:tc>
        <w:tc>
          <w:tcPr>
            <w:tcW w:w="4819" w:type="dxa"/>
          </w:tcPr>
          <w:p w:rsidR="00633647" w:rsidRDefault="00250D5D" w:rsidP="00633647">
            <w:pPr>
              <w:pStyle w:val="NoSpacing"/>
              <w:keepLines/>
              <w:rPr>
                <w:lang w:val="en-GB"/>
              </w:rPr>
            </w:pPr>
            <w:r>
              <w:rPr>
                <w:rFonts w:eastAsia="Arial" w:cs="Arial"/>
              </w:rPr>
              <w:t>Thursday, November 30, 2023</w:t>
            </w:r>
            <w:r>
              <w:t xml:space="preserve"> </w:t>
            </w:r>
          </w:p>
        </w:tc>
      </w:tr>
      <w:tr w:rsidR="00ED1BA9" w:rsidTr="00250D5D">
        <w:tc>
          <w:tcPr>
            <w:tcW w:w="4423" w:type="dxa"/>
            <w:tcBorders>
              <w:top w:val="single" w:sz="4" w:space="0" w:color="auto"/>
              <w:left w:val="single" w:sz="4" w:space="0" w:color="auto"/>
              <w:bottom w:val="single" w:sz="4" w:space="0" w:color="auto"/>
              <w:right w:val="single" w:sz="4" w:space="0" w:color="auto"/>
            </w:tcBorders>
          </w:tcPr>
          <w:p w:rsidR="00633647" w:rsidRPr="00492461" w:rsidRDefault="00250D5D" w:rsidP="00633647">
            <w:pPr>
              <w:pStyle w:val="NoSpacing"/>
              <w:keepLines/>
            </w:pPr>
            <w:r>
              <w:rPr>
                <w:rFonts w:eastAsia="Arial" w:cs="Arial"/>
              </w:rPr>
              <w:t>No Pre-Bid / Site Meeting</w:t>
            </w:r>
            <w:r>
              <w:t xml:space="preserve"> </w:t>
            </w:r>
          </w:p>
        </w:tc>
        <w:tc>
          <w:tcPr>
            <w:tcW w:w="4819" w:type="dxa"/>
            <w:tcBorders>
              <w:top w:val="single" w:sz="4" w:space="0" w:color="auto"/>
              <w:left w:val="single" w:sz="4" w:space="0" w:color="auto"/>
              <w:bottom w:val="single" w:sz="4" w:space="0" w:color="auto"/>
              <w:right w:val="single" w:sz="4" w:space="0" w:color="auto"/>
            </w:tcBorders>
          </w:tcPr>
          <w:p w:rsidR="00633647" w:rsidRPr="00492461" w:rsidRDefault="00E75EC3" w:rsidP="00633647">
            <w:pPr>
              <w:pStyle w:val="NoSpacing"/>
              <w:keepLines/>
              <w:rPr>
                <w:highlight w:val="lightGray"/>
              </w:rPr>
            </w:pPr>
            <w:r>
              <w:t>N/A</w:t>
            </w:r>
          </w:p>
        </w:tc>
      </w:tr>
      <w:tr w:rsidR="00ED1BA9" w:rsidTr="00250D5D">
        <w:tc>
          <w:tcPr>
            <w:tcW w:w="4423" w:type="dxa"/>
            <w:tcBorders>
              <w:top w:val="single" w:sz="4" w:space="0" w:color="auto"/>
              <w:left w:val="single" w:sz="4" w:space="0" w:color="auto"/>
              <w:bottom w:val="single" w:sz="4" w:space="0" w:color="auto"/>
              <w:right w:val="single" w:sz="4" w:space="0" w:color="auto"/>
            </w:tcBorders>
          </w:tcPr>
          <w:p w:rsidR="00633647" w:rsidRDefault="00250D5D" w:rsidP="00633647">
            <w:pPr>
              <w:pStyle w:val="NoSpacing"/>
              <w:keepLines/>
            </w:pPr>
            <w:r w:rsidRPr="00C730C0">
              <w:t>Deadline for Questions</w:t>
            </w:r>
          </w:p>
        </w:tc>
        <w:tc>
          <w:tcPr>
            <w:tcW w:w="4819" w:type="dxa"/>
            <w:tcBorders>
              <w:top w:val="single" w:sz="4" w:space="0" w:color="auto"/>
              <w:left w:val="single" w:sz="4" w:space="0" w:color="auto"/>
              <w:bottom w:val="single" w:sz="4" w:space="0" w:color="auto"/>
              <w:right w:val="single" w:sz="4" w:space="0" w:color="auto"/>
            </w:tcBorders>
          </w:tcPr>
          <w:p w:rsidR="00633647" w:rsidRDefault="00250D5D" w:rsidP="00633647">
            <w:pPr>
              <w:pStyle w:val="NoSpacing"/>
              <w:keepLines/>
              <w:rPr>
                <w:highlight w:val="lightGray"/>
              </w:rPr>
            </w:pPr>
            <w:r>
              <w:rPr>
                <w:rFonts w:eastAsia="Arial" w:cs="Arial"/>
              </w:rPr>
              <w:t>Friday, December 08, 2023</w:t>
            </w:r>
            <w:r>
              <w:rPr>
                <w:highlight w:val="lightGray"/>
              </w:rPr>
              <w:t xml:space="preserve"> </w:t>
            </w:r>
          </w:p>
        </w:tc>
      </w:tr>
      <w:tr w:rsidR="00ED1BA9" w:rsidTr="00250D5D">
        <w:tc>
          <w:tcPr>
            <w:tcW w:w="4423" w:type="dxa"/>
          </w:tcPr>
          <w:p w:rsidR="00633647" w:rsidRPr="00C730C0" w:rsidRDefault="00250D5D" w:rsidP="00633647">
            <w:pPr>
              <w:pStyle w:val="NoSpacing"/>
              <w:keepLines/>
            </w:pPr>
            <w:r>
              <w:t>Deadline for Issuing Addenda</w:t>
            </w:r>
          </w:p>
        </w:tc>
        <w:tc>
          <w:tcPr>
            <w:tcW w:w="4819" w:type="dxa"/>
          </w:tcPr>
          <w:p w:rsidR="00633647" w:rsidRDefault="00250D5D" w:rsidP="00633647">
            <w:pPr>
              <w:pStyle w:val="NoSpacing"/>
              <w:keepLines/>
            </w:pPr>
            <w:r>
              <w:rPr>
                <w:rFonts w:eastAsia="Arial" w:cs="Arial"/>
              </w:rPr>
              <w:t>Wednesday, December 13, 2023</w:t>
            </w:r>
            <w:r>
              <w:t xml:space="preserve"> </w:t>
            </w:r>
          </w:p>
        </w:tc>
      </w:tr>
      <w:tr w:rsidR="00ED1BA9" w:rsidTr="00250D5D">
        <w:trPr>
          <w:trHeight w:val="70"/>
        </w:trPr>
        <w:tc>
          <w:tcPr>
            <w:tcW w:w="4423" w:type="dxa"/>
          </w:tcPr>
          <w:p w:rsidR="00633647" w:rsidRDefault="00250D5D" w:rsidP="00633647">
            <w:pPr>
              <w:pStyle w:val="NoSpacing"/>
              <w:keepLines/>
              <w:rPr>
                <w:lang w:val="en-GB"/>
              </w:rPr>
            </w:pPr>
            <w:r>
              <w:rPr>
                <w:lang w:val="en-GB"/>
              </w:rPr>
              <w:t>Submission Deadline</w:t>
            </w:r>
          </w:p>
        </w:tc>
        <w:tc>
          <w:tcPr>
            <w:tcW w:w="4819" w:type="dxa"/>
          </w:tcPr>
          <w:p w:rsidR="00633647" w:rsidRPr="00C52FF8" w:rsidRDefault="00250D5D" w:rsidP="00633647">
            <w:pPr>
              <w:pStyle w:val="NoSpacing"/>
              <w:keepLines/>
              <w:rPr>
                <w:bCs/>
                <w:caps/>
                <w:kern w:val="32"/>
              </w:rPr>
            </w:pPr>
            <w:r>
              <w:rPr>
                <w:rFonts w:eastAsia="Arial" w:cs="Arial"/>
              </w:rPr>
              <w:t>Wednesday, January 17, 2024 04:00:00 PM</w:t>
            </w:r>
          </w:p>
        </w:tc>
      </w:tr>
      <w:tr w:rsidR="00ED1BA9" w:rsidTr="00250D5D">
        <w:trPr>
          <w:trHeight w:val="70"/>
        </w:trPr>
        <w:tc>
          <w:tcPr>
            <w:tcW w:w="4423" w:type="dxa"/>
          </w:tcPr>
          <w:p w:rsidR="00633647" w:rsidRDefault="00250D5D" w:rsidP="00633647">
            <w:pPr>
              <w:pStyle w:val="NoSpacing"/>
              <w:keepLines/>
              <w:rPr>
                <w:lang w:val="en-GB"/>
              </w:rPr>
            </w:pPr>
            <w:r>
              <w:rPr>
                <w:lang w:val="en-GB"/>
              </w:rPr>
              <w:t>Rectification Period</w:t>
            </w:r>
          </w:p>
        </w:tc>
        <w:tc>
          <w:tcPr>
            <w:tcW w:w="4819" w:type="dxa"/>
          </w:tcPr>
          <w:p w:rsidR="00633647" w:rsidRDefault="00250D5D" w:rsidP="00633647">
            <w:pPr>
              <w:pStyle w:val="NoSpacing"/>
              <w:keepLines/>
              <w:rPr>
                <w:highlight w:val="lightGray"/>
              </w:rPr>
            </w:pPr>
            <w:r>
              <w:rPr>
                <w:rFonts w:eastAsia="Arial" w:cs="Arial"/>
              </w:rPr>
              <w:t>5</w:t>
            </w:r>
            <w:r>
              <w:rPr>
                <w:lang w:val="en-GB"/>
              </w:rPr>
              <w:t xml:space="preserve"> business </w:t>
            </w:r>
            <w:r w:rsidRPr="008759D1">
              <w:rPr>
                <w:lang w:val="en-GB"/>
              </w:rPr>
              <w:t>days</w:t>
            </w:r>
            <w:r>
              <w:rPr>
                <w:lang w:val="en-GB"/>
              </w:rPr>
              <w:t xml:space="preserve"> </w:t>
            </w:r>
          </w:p>
        </w:tc>
      </w:tr>
      <w:tr w:rsidR="00ED1BA9" w:rsidTr="00250D5D">
        <w:trPr>
          <w:trHeight w:val="70"/>
        </w:trPr>
        <w:tc>
          <w:tcPr>
            <w:tcW w:w="4423" w:type="dxa"/>
          </w:tcPr>
          <w:p w:rsidR="00633647" w:rsidRPr="000C7061" w:rsidRDefault="00250D5D" w:rsidP="00633647">
            <w:pPr>
              <w:pStyle w:val="NoSpacing"/>
              <w:keepLines/>
              <w:rPr>
                <w:lang w:val="en-GB"/>
              </w:rPr>
            </w:pPr>
            <w:r w:rsidRPr="000C7061">
              <w:rPr>
                <w:lang w:val="en-GB"/>
              </w:rPr>
              <w:t>Anticipated Execution of Agreement</w:t>
            </w:r>
          </w:p>
        </w:tc>
        <w:tc>
          <w:tcPr>
            <w:tcW w:w="4819" w:type="dxa"/>
          </w:tcPr>
          <w:p w:rsidR="00633647" w:rsidRDefault="00250D5D" w:rsidP="00633647">
            <w:pPr>
              <w:pStyle w:val="NoSpacing"/>
              <w:keepLines/>
            </w:pPr>
            <w:r>
              <w:rPr>
                <w:rFonts w:eastAsia="Arial" w:cs="Arial"/>
              </w:rPr>
              <w:t>Monday, April 01, 2024</w:t>
            </w:r>
            <w:r>
              <w:t xml:space="preserve"> </w:t>
            </w:r>
          </w:p>
        </w:tc>
      </w:tr>
    </w:tbl>
    <w:p w:rsidR="00633647" w:rsidRDefault="00250D5D" w:rsidP="00633647">
      <w:r>
        <w:t xml:space="preserve">All times listed are </w:t>
      </w:r>
      <w:r w:rsidRPr="00352120">
        <w:rPr>
          <w:color w:val="000000" w:themeColor="text1"/>
        </w:rPr>
        <w:t xml:space="preserve">in Bermuda local time. The </w:t>
      </w:r>
      <w:r w:rsidRPr="00E6223F">
        <w:t xml:space="preserve">RFQ timetable is tentative only, and </w:t>
      </w:r>
      <w:proofErr w:type="gramStart"/>
      <w:r w:rsidRPr="00E6223F">
        <w:t>may be changed</w:t>
      </w:r>
      <w:proofErr w:type="gramEnd"/>
      <w:r w:rsidRPr="00E6223F">
        <w:t xml:space="preserve"> by </w:t>
      </w:r>
      <w:r>
        <w:t>the Government</w:t>
      </w:r>
      <w:r w:rsidRPr="00E6223F">
        <w:t xml:space="preserve"> at any time.</w:t>
      </w:r>
      <w:r>
        <w:t xml:space="preserve"> </w:t>
      </w:r>
      <w:r w:rsidRPr="00D95DC6">
        <w:t xml:space="preserve">For greater clarity, business days mean all days that </w:t>
      </w:r>
      <w:r>
        <w:t>the Government</w:t>
      </w:r>
      <w:r w:rsidRPr="00D95DC6">
        <w:t xml:space="preserve"> is open for business.</w:t>
      </w:r>
      <w:r>
        <w:t xml:space="preserve"> </w:t>
      </w:r>
    </w:p>
    <w:p w:rsidR="00633647" w:rsidRDefault="00250D5D" w:rsidP="00633647">
      <w:pPr>
        <w:pStyle w:val="Heading3"/>
      </w:pPr>
      <w:r w:rsidRPr="00481AEC">
        <w:t>1.4.</w:t>
      </w:r>
      <w:r>
        <w:t>2</w:t>
      </w:r>
      <w:r w:rsidRPr="00481AEC">
        <w:t xml:space="preserve"> </w:t>
      </w:r>
      <w:r>
        <w:t>Site Visit / Pre-Bid Meeting</w:t>
      </w:r>
    </w:p>
    <w:p w:rsidR="00E75EC3" w:rsidRPr="00E75EC3" w:rsidRDefault="00E75EC3" w:rsidP="00E75EC3">
      <w:r>
        <w:t>No site visit / pre-bid meeting for this project.</w:t>
      </w:r>
    </w:p>
    <w:p w:rsidR="00633647" w:rsidRDefault="00250D5D" w:rsidP="00633647">
      <w:pPr>
        <w:pStyle w:val="Heading2"/>
      </w:pPr>
      <w:bookmarkStart w:id="29" w:name="_Toc256000036"/>
      <w:bookmarkStart w:id="30" w:name="_Toc256000005"/>
      <w:bookmarkStart w:id="31" w:name="_Toc269632897"/>
      <w:bookmarkStart w:id="32" w:name="_Toc57548847"/>
      <w:bookmarkStart w:id="33" w:name="_Toc257469485"/>
      <w:bookmarkStart w:id="34" w:name="_Toc263856352"/>
      <w:r>
        <w:t>1.5</w:t>
      </w:r>
      <w:r>
        <w:tab/>
        <w:t>Submission of Quotations</w:t>
      </w:r>
      <w:bookmarkEnd w:id="29"/>
      <w:bookmarkEnd w:id="30"/>
      <w:bookmarkEnd w:id="31"/>
      <w:bookmarkEnd w:id="32"/>
    </w:p>
    <w:p w:rsidR="00633647" w:rsidRDefault="00250D5D" w:rsidP="00633647">
      <w:pPr>
        <w:pStyle w:val="Heading3"/>
      </w:pPr>
      <w:bookmarkStart w:id="35" w:name="_Toc269632898"/>
      <w:r>
        <w:t>1.5.1</w:t>
      </w:r>
      <w:r>
        <w:tab/>
        <w:t xml:space="preserve">Quotations to be </w:t>
      </w:r>
      <w:proofErr w:type="gramStart"/>
      <w:r>
        <w:t>Submitted</w:t>
      </w:r>
      <w:proofErr w:type="gramEnd"/>
      <w:r>
        <w:t xml:space="preserve"> at Prescribed Location</w:t>
      </w:r>
      <w:bookmarkEnd w:id="33"/>
      <w:bookmarkEnd w:id="34"/>
      <w:bookmarkEnd w:id="35"/>
    </w:p>
    <w:p w:rsidR="00633647" w:rsidRDefault="00250D5D" w:rsidP="00633647">
      <w:pPr>
        <w:rPr>
          <w:b/>
        </w:rPr>
      </w:pPr>
      <w:r>
        <w:t xml:space="preserve">Quotations </w:t>
      </w:r>
      <w:proofErr w:type="gramStart"/>
      <w:r>
        <w:t>must be submitted</w:t>
      </w:r>
      <w:proofErr w:type="gramEnd"/>
      <w:r>
        <w:t xml:space="preserve"> to:  </w:t>
      </w:r>
    </w:p>
    <w:p w:rsidR="00633647" w:rsidRPr="0022706B" w:rsidRDefault="00250D5D">
      <w:pPr>
        <w:pStyle w:val="ContactBlock"/>
      </w:pPr>
      <w:r>
        <w:rPr>
          <w:rFonts w:eastAsia="Arial" w:cs="Arial"/>
        </w:rPr>
        <w:t xml:space="preserve">Electronic mail (E-Mail) submissions </w:t>
      </w:r>
      <w:proofErr w:type="gramStart"/>
      <w:r>
        <w:rPr>
          <w:rFonts w:eastAsia="Arial" w:cs="Arial"/>
        </w:rPr>
        <w:t>are accepted</w:t>
      </w:r>
      <w:proofErr w:type="gramEnd"/>
      <w:r>
        <w:rPr>
          <w:rFonts w:eastAsia="Arial" w:cs="Arial"/>
        </w:rPr>
        <w:t xml:space="preserve"> at julie.trott@bps.bm. </w:t>
      </w:r>
    </w:p>
    <w:p w:rsidR="00ED1BA9" w:rsidRDefault="00250D5D">
      <w:pPr>
        <w:pStyle w:val="ContactBlock"/>
      </w:pPr>
      <w:r>
        <w:rPr>
          <w:rFonts w:eastAsia="Arial" w:cs="Arial"/>
        </w:rPr>
        <w:t xml:space="preserve">If documents are larger than ten (10) </w:t>
      </w:r>
      <w:proofErr w:type="gramStart"/>
      <w:r>
        <w:rPr>
          <w:rFonts w:eastAsia="Arial" w:cs="Arial"/>
        </w:rPr>
        <w:t>MB</w:t>
      </w:r>
      <w:proofErr w:type="gramEnd"/>
      <w:r>
        <w:rPr>
          <w:rFonts w:eastAsia="Arial" w:cs="Arial"/>
        </w:rPr>
        <w:t xml:space="preserve"> please send them within a zip file.</w:t>
      </w:r>
    </w:p>
    <w:p w:rsidR="00ED1BA9" w:rsidRDefault="00250D5D">
      <w:pPr>
        <w:pStyle w:val="ContactBlock"/>
      </w:pPr>
      <w:r>
        <w:rPr>
          <w:rFonts w:eastAsia="Arial" w:cs="Arial"/>
        </w:rPr>
        <w:t>In the subject line of the email, please state the RFP title. Please ensure to send a copy of your proposal in MS Word and/or Adobe PDF format.</w:t>
      </w:r>
    </w:p>
    <w:p w:rsidR="00633647" w:rsidRDefault="00250D5D" w:rsidP="00633647">
      <w:pPr>
        <w:pStyle w:val="Heading3"/>
      </w:pPr>
      <w:bookmarkStart w:id="36" w:name="_Toc263605004"/>
      <w:bookmarkStart w:id="37" w:name="_Toc263856353"/>
      <w:bookmarkStart w:id="38" w:name="_Toc269632899"/>
      <w:r>
        <w:lastRenderedPageBreak/>
        <w:t>1.5.2</w:t>
      </w:r>
      <w:r>
        <w:tab/>
        <w:t xml:space="preserve">Quotations to be </w:t>
      </w:r>
      <w:proofErr w:type="gramStart"/>
      <w:r>
        <w:t>Submitted</w:t>
      </w:r>
      <w:proofErr w:type="gramEnd"/>
      <w:r>
        <w:t xml:space="preserve"> on Time</w:t>
      </w:r>
      <w:bookmarkEnd w:id="36"/>
      <w:bookmarkEnd w:id="37"/>
      <w:bookmarkEnd w:id="38"/>
    </w:p>
    <w:p w:rsidR="00633647" w:rsidRPr="009A1B54" w:rsidRDefault="00250D5D" w:rsidP="00633647">
      <w:bookmarkStart w:id="39" w:name="_Toc263856354"/>
      <w:bookmarkStart w:id="40" w:name="_Toc269632900"/>
      <w:r>
        <w:t>Quotations</w:t>
      </w:r>
      <w:r w:rsidRPr="009A1B54">
        <w:t xml:space="preserve"> </w:t>
      </w:r>
      <w:proofErr w:type="gramStart"/>
      <w:r w:rsidRPr="009A1B54">
        <w:t>must be submitted</w:t>
      </w:r>
      <w:proofErr w:type="gramEnd"/>
      <w:r w:rsidRPr="009A1B54">
        <w:t xml:space="preserve"> at the location set out above on or before the Submission Deadline. </w:t>
      </w:r>
      <w:r>
        <w:t>Quotations</w:t>
      </w:r>
      <w:r w:rsidRPr="009A1B54">
        <w:t xml:space="preserve"> submitted after the Submission Deadline </w:t>
      </w:r>
      <w:proofErr w:type="gramStart"/>
      <w:r w:rsidRPr="009A1B54">
        <w:t>will be rejected</w:t>
      </w:r>
      <w:proofErr w:type="gramEnd"/>
      <w:r w:rsidRPr="009A1B54">
        <w:t xml:space="preserve">. Onus and responsibility rest solely with the </w:t>
      </w:r>
      <w:r>
        <w:t xml:space="preserve">respondent </w:t>
      </w:r>
      <w:r w:rsidRPr="009A1B54">
        <w:t xml:space="preserve">to deliver its </w:t>
      </w:r>
      <w:r>
        <w:t>quotation</w:t>
      </w:r>
      <w:r w:rsidRPr="009A1B54">
        <w:t xml:space="preserve"> to the exact location (including floor, if applicable) indicated in the RF</w:t>
      </w:r>
      <w:r>
        <w:t>Q</w:t>
      </w:r>
      <w:r w:rsidRPr="009A1B54">
        <w:t xml:space="preserve"> on or before the Submission Deadline. The Government does not accept any responsibility for submissions delivered to any other location by the </w:t>
      </w:r>
      <w:r>
        <w:t>Respondent</w:t>
      </w:r>
      <w:r w:rsidRPr="009A1B54">
        <w:t xml:space="preserve"> or its delivery agents. </w:t>
      </w:r>
      <w:r>
        <w:t>Respondents</w:t>
      </w:r>
      <w:r w:rsidRPr="009A1B54">
        <w:t xml:space="preserve"> </w:t>
      </w:r>
      <w:proofErr w:type="gramStart"/>
      <w:r w:rsidRPr="009A1B54">
        <w:t>are advised</w:t>
      </w:r>
      <w:proofErr w:type="gramEnd"/>
      <w:r w:rsidRPr="009A1B54">
        <w:t xml:space="preserve"> to make submissions well before the deadline. </w:t>
      </w:r>
      <w:r>
        <w:t xml:space="preserve">Respondents </w:t>
      </w:r>
      <w:r w:rsidRPr="009A1B54">
        <w:t>making submissions near the deadline do so at their own risk.</w:t>
      </w:r>
    </w:p>
    <w:p w:rsidR="00633647" w:rsidRDefault="00250D5D" w:rsidP="00633647">
      <w:pPr>
        <w:pStyle w:val="Heading3"/>
      </w:pPr>
      <w:r>
        <w:t>1.5.3</w:t>
      </w:r>
      <w:r>
        <w:tab/>
        <w:t xml:space="preserve">Quotations to be </w:t>
      </w:r>
      <w:proofErr w:type="gramStart"/>
      <w:r>
        <w:t>Submitted</w:t>
      </w:r>
      <w:proofErr w:type="gramEnd"/>
      <w:r>
        <w:t xml:space="preserve"> in Prescribed </w:t>
      </w:r>
      <w:bookmarkEnd w:id="39"/>
      <w:bookmarkEnd w:id="40"/>
      <w:r>
        <w:t>Format</w:t>
      </w:r>
    </w:p>
    <w:p w:rsidR="00633647" w:rsidRPr="000A0E46" w:rsidRDefault="00250D5D" w:rsidP="00633647">
      <w:pPr>
        <w:rPr>
          <w:color w:val="000000" w:themeColor="text1"/>
        </w:rPr>
      </w:pPr>
      <w:r w:rsidRPr="000A0E46">
        <w:rPr>
          <w:color w:val="000000" w:themeColor="text1"/>
        </w:rPr>
        <w:t xml:space="preserve">Respondents shall submit </w:t>
      </w:r>
      <w:proofErr w:type="gramStart"/>
      <w:r>
        <w:rPr>
          <w:rFonts w:eastAsia="Arial" w:cs="Arial"/>
          <w:color w:val="000000"/>
        </w:rPr>
        <w:t>0</w:t>
      </w:r>
      <w:proofErr w:type="gramEnd"/>
      <w:r w:rsidRPr="000A0E46">
        <w:rPr>
          <w:color w:val="000000" w:themeColor="text1"/>
        </w:rPr>
        <w:t xml:space="preserve"> original signed hard copies of their quotation or one (1) electronic copy (e-copy) in Microsoft Word or Adobe PDF format. If both a hard copy and e-copy of the quotation </w:t>
      </w:r>
      <w:proofErr w:type="gramStart"/>
      <w:r w:rsidRPr="000A0E46">
        <w:rPr>
          <w:color w:val="000000" w:themeColor="text1"/>
        </w:rPr>
        <w:t>is submitted</w:t>
      </w:r>
      <w:proofErr w:type="gramEnd"/>
      <w:r w:rsidRPr="000A0E46">
        <w:rPr>
          <w:color w:val="000000" w:themeColor="text1"/>
        </w:rPr>
        <w:t xml:space="preserve"> and there is a conflict or inconsistency between the hard copy and the e-copy of the quotation, the hard copy of the quotation will prevail. </w:t>
      </w:r>
    </w:p>
    <w:p w:rsidR="00633647" w:rsidRPr="000A0E46" w:rsidRDefault="00250D5D" w:rsidP="00633647">
      <w:pPr>
        <w:rPr>
          <w:rFonts w:cs="Arial"/>
          <w:color w:val="000000" w:themeColor="text1"/>
          <w:szCs w:val="22"/>
        </w:rPr>
      </w:pPr>
      <w:r w:rsidRPr="000A0E46">
        <w:rPr>
          <w:rFonts w:cs="Arial"/>
          <w:color w:val="000000" w:themeColor="text1"/>
          <w:szCs w:val="22"/>
        </w:rPr>
        <w:t xml:space="preserve">The original and all copies of the quotation shall be typed or written in indelible ink and </w:t>
      </w:r>
      <w:proofErr w:type="gramStart"/>
      <w:r w:rsidRPr="000A0E46">
        <w:rPr>
          <w:rFonts w:cs="Arial"/>
          <w:color w:val="000000" w:themeColor="text1"/>
          <w:szCs w:val="22"/>
        </w:rPr>
        <w:t>shall be signed</w:t>
      </w:r>
      <w:proofErr w:type="gramEnd"/>
      <w:r w:rsidRPr="000A0E46">
        <w:rPr>
          <w:rFonts w:cs="Arial"/>
          <w:color w:val="000000" w:themeColor="text1"/>
          <w:szCs w:val="22"/>
        </w:rPr>
        <w:t xml:space="preserve"> by a person duly authorized to sign on behalf of the respondent. This authorization shall consist of a written authorization and </w:t>
      </w:r>
      <w:proofErr w:type="gramStart"/>
      <w:r w:rsidRPr="000A0E46">
        <w:rPr>
          <w:rFonts w:cs="Arial"/>
          <w:color w:val="000000" w:themeColor="text1"/>
          <w:szCs w:val="22"/>
        </w:rPr>
        <w:t>shall be attached</w:t>
      </w:r>
      <w:proofErr w:type="gramEnd"/>
      <w:r w:rsidRPr="000A0E46">
        <w:rPr>
          <w:rFonts w:cs="Arial"/>
          <w:color w:val="000000" w:themeColor="text1"/>
          <w:szCs w:val="22"/>
        </w:rPr>
        <w:t xml:space="preserve"> to the Submission Form included in (Appendix B). The name and position held by each person signing the authorization must be typed or printed below the signature. An Electronic Record of Signature </w:t>
      </w:r>
      <w:proofErr w:type="gramStart"/>
      <w:r w:rsidRPr="000A0E46">
        <w:rPr>
          <w:rFonts w:cs="Arial"/>
          <w:color w:val="000000" w:themeColor="text1"/>
          <w:szCs w:val="22"/>
        </w:rPr>
        <w:t>will be accepted</w:t>
      </w:r>
      <w:proofErr w:type="gramEnd"/>
      <w:r w:rsidRPr="000A0E46">
        <w:rPr>
          <w:rFonts w:cs="Arial"/>
          <w:color w:val="000000" w:themeColor="text1"/>
          <w:szCs w:val="22"/>
        </w:rPr>
        <w:t xml:space="preserve"> in the submission only in accordance with the requirements laid out in the </w:t>
      </w:r>
      <w:r w:rsidRPr="000A0E46">
        <w:rPr>
          <w:rFonts w:cs="Arial"/>
          <w:i/>
          <w:iCs/>
          <w:color w:val="000000" w:themeColor="text1"/>
          <w:szCs w:val="22"/>
        </w:rPr>
        <w:t>Electronic Transactions Act 1999</w:t>
      </w:r>
      <w:r w:rsidRPr="000A0E46">
        <w:rPr>
          <w:rFonts w:cs="Arial"/>
          <w:color w:val="000000" w:themeColor="text1"/>
          <w:szCs w:val="22"/>
        </w:rPr>
        <w:t xml:space="preserve">. Any interlineation, erasures, or overwriting shall be valid only if they </w:t>
      </w:r>
      <w:proofErr w:type="gramStart"/>
      <w:r w:rsidRPr="000A0E46">
        <w:rPr>
          <w:rFonts w:cs="Arial"/>
          <w:color w:val="000000" w:themeColor="text1"/>
          <w:szCs w:val="22"/>
        </w:rPr>
        <w:t>are signed or initialed by the person signing the quotation</w:t>
      </w:r>
      <w:proofErr w:type="gramEnd"/>
      <w:r w:rsidRPr="000A0E46">
        <w:rPr>
          <w:rFonts w:cs="Arial"/>
          <w:color w:val="000000" w:themeColor="text1"/>
          <w:szCs w:val="22"/>
        </w:rPr>
        <w:t xml:space="preserve">. </w:t>
      </w:r>
    </w:p>
    <w:p w:rsidR="00633647" w:rsidRPr="000A0E46" w:rsidRDefault="00250D5D" w:rsidP="00633647">
      <w:pPr>
        <w:rPr>
          <w:color w:val="000000" w:themeColor="text1"/>
        </w:rPr>
      </w:pPr>
      <w:r w:rsidRPr="000A0E46">
        <w:rPr>
          <w:color w:val="000000" w:themeColor="text1"/>
        </w:rPr>
        <w:t xml:space="preserve">Quotations should be submitted in a sealed package and prominently marked with the RFQ title and number (see RFQ cover) and will not be opened until </w:t>
      </w:r>
      <w:r>
        <w:rPr>
          <w:rFonts w:eastAsia="Arial" w:cs="Arial"/>
          <w:color w:val="000000"/>
        </w:rPr>
        <w:t>Wednesday January 17, 2024 04:00:00 PM</w:t>
      </w:r>
      <w:r w:rsidRPr="000A0E46">
        <w:rPr>
          <w:color w:val="000000" w:themeColor="text1"/>
        </w:rPr>
        <w:t>. The full legal name and return address of the respondent should be marked on the package as well.</w:t>
      </w:r>
    </w:p>
    <w:p w:rsidR="00633647" w:rsidRDefault="00250D5D" w:rsidP="00633647">
      <w:pPr>
        <w:pStyle w:val="Heading3"/>
      </w:pPr>
      <w:bookmarkStart w:id="41" w:name="_Toc263856355"/>
      <w:bookmarkStart w:id="42" w:name="_Toc269632901"/>
      <w:r>
        <w:t>1.5.4</w:t>
      </w:r>
      <w:r>
        <w:tab/>
        <w:t>Amendment of Quotations</w:t>
      </w:r>
      <w:bookmarkEnd w:id="41"/>
      <w:bookmarkEnd w:id="42"/>
    </w:p>
    <w:p w:rsidR="00633647" w:rsidRDefault="00250D5D" w:rsidP="00633647">
      <w:r>
        <w:t xml:space="preserve">Respondents may amend their quotations prior to the Submission Deadline by submitting the amendment in a sealed package prominently marked with the RFQ title and number and the full legal name and return address of the respondent to the location set out above. Any amendment should clearly indicate which part of the quotation the amendment </w:t>
      </w:r>
      <w:proofErr w:type="gramStart"/>
      <w:r>
        <w:t>is intended</w:t>
      </w:r>
      <w:proofErr w:type="gramEnd"/>
      <w:r>
        <w:t xml:space="preserve"> to amend or replace.</w:t>
      </w:r>
    </w:p>
    <w:p w:rsidR="00633647" w:rsidRDefault="00250D5D" w:rsidP="00633647">
      <w:pPr>
        <w:pStyle w:val="Heading3"/>
      </w:pPr>
      <w:bookmarkStart w:id="43" w:name="_Toc263856356"/>
      <w:bookmarkStart w:id="44" w:name="_Toc269632902"/>
      <w:r>
        <w:t>1.5.5</w:t>
      </w:r>
      <w:r>
        <w:tab/>
        <w:t>Withdrawal of Quotations</w:t>
      </w:r>
      <w:bookmarkEnd w:id="43"/>
      <w:bookmarkEnd w:id="44"/>
      <w:r>
        <w:t xml:space="preserve"> </w:t>
      </w:r>
    </w:p>
    <w:p w:rsidR="00633647" w:rsidRDefault="00250D5D" w:rsidP="00633647">
      <w:r>
        <w:t>At any time throughout the RFQ process</w:t>
      </w:r>
      <w:r w:rsidRPr="003B0F8F">
        <w:t xml:space="preserve"> </w:t>
      </w:r>
      <w:r>
        <w:t>until the execution</w:t>
      </w:r>
      <w:r w:rsidRPr="0012739E">
        <w:t xml:space="preserve"> of a written agreement for </w:t>
      </w:r>
      <w:r>
        <w:t xml:space="preserve">provision of the Deliverables, a respondent may withdraw a submitted quotation. To withdraw a quotation, a notice of withdrawal </w:t>
      </w:r>
      <w:proofErr w:type="gramStart"/>
      <w:r>
        <w:t>must be sent</w:t>
      </w:r>
      <w:proofErr w:type="gramEnd"/>
      <w:r>
        <w:t xml:space="preserve"> to </w:t>
      </w:r>
      <w:r w:rsidRPr="00B62269">
        <w:t xml:space="preserve">the </w:t>
      </w:r>
      <w:r>
        <w:t>RFQ</w:t>
      </w:r>
      <w:r w:rsidRPr="00B62269">
        <w:t xml:space="preserve"> Contact</w:t>
      </w:r>
      <w:r>
        <w:t xml:space="preserve"> and must be signed by an authorized </w:t>
      </w:r>
      <w:r w:rsidRPr="00E6223F">
        <w:t xml:space="preserve">representative of the respondent. </w:t>
      </w:r>
      <w:r>
        <w:t>The Government</w:t>
      </w:r>
      <w:r w:rsidRPr="00E6223F">
        <w:t xml:space="preserve"> is under no obligation to return withdrawn</w:t>
      </w:r>
      <w:r>
        <w:t xml:space="preserve"> quotations.</w:t>
      </w:r>
    </w:p>
    <w:p w:rsidR="00633647" w:rsidRDefault="00250D5D" w:rsidP="00633647">
      <w:pPr>
        <w:jc w:val="center"/>
      </w:pPr>
      <w:r>
        <w:t>[End of Part 1]</w:t>
      </w:r>
    </w:p>
    <w:p w:rsidR="00633647" w:rsidRDefault="00250D5D">
      <w:pPr>
        <w:spacing w:before="0" w:after="0"/>
        <w:jc w:val="left"/>
        <w:rPr>
          <w:rFonts w:cs="Arial"/>
          <w:b/>
          <w:bCs/>
          <w:caps/>
          <w:kern w:val="32"/>
          <w:sz w:val="28"/>
          <w:szCs w:val="32"/>
        </w:rPr>
      </w:pPr>
      <w:bookmarkStart w:id="45" w:name="_Toc39653347"/>
      <w:bookmarkStart w:id="46" w:name="_Toc269632903"/>
      <w:r>
        <w:br w:type="page"/>
      </w:r>
    </w:p>
    <w:p w:rsidR="00633647" w:rsidRDefault="00250D5D" w:rsidP="00633647">
      <w:pPr>
        <w:pStyle w:val="Heading1"/>
      </w:pPr>
      <w:bookmarkStart w:id="47" w:name="_Toc256000037"/>
      <w:bookmarkStart w:id="48" w:name="_Toc256000006"/>
      <w:bookmarkStart w:id="49" w:name="_Toc57548848"/>
      <w:r>
        <w:lastRenderedPageBreak/>
        <w:t>PART 2 – EVALUATION</w:t>
      </w:r>
      <w:bookmarkEnd w:id="45"/>
      <w:bookmarkEnd w:id="46"/>
      <w:r>
        <w:t xml:space="preserve"> AND AWARD</w:t>
      </w:r>
      <w:bookmarkEnd w:id="47"/>
      <w:bookmarkEnd w:id="48"/>
      <w:bookmarkEnd w:id="49"/>
    </w:p>
    <w:p w:rsidR="00633647" w:rsidRDefault="00250D5D">
      <w:pPr>
        <w:pStyle w:val="Heading2"/>
      </w:pPr>
      <w:bookmarkStart w:id="50" w:name="_Toc256000038"/>
      <w:bookmarkStart w:id="51" w:name="_Toc256000007"/>
      <w:bookmarkStart w:id="52" w:name="_Toc269632904"/>
      <w:bookmarkStart w:id="53" w:name="_Toc57548849"/>
      <w:bookmarkStart w:id="54" w:name="_Toc39653348"/>
      <w:r>
        <w:t>2.1</w:t>
      </w:r>
      <w:r>
        <w:tab/>
        <w:t>Stages of Evaluation</w:t>
      </w:r>
      <w:bookmarkEnd w:id="50"/>
      <w:bookmarkEnd w:id="51"/>
      <w:bookmarkEnd w:id="52"/>
      <w:bookmarkEnd w:id="53"/>
    </w:p>
    <w:p w:rsidR="00633647" w:rsidRDefault="00250D5D">
      <w:r>
        <w:t>The Government</w:t>
      </w:r>
      <w:r w:rsidRPr="00E6223F">
        <w:t xml:space="preserve"> will conduct the evaluation of quotations in the following stages:</w:t>
      </w:r>
    </w:p>
    <w:p w:rsidR="00633647" w:rsidRDefault="00250D5D" w:rsidP="00633647">
      <w:pPr>
        <w:pStyle w:val="Heading2"/>
      </w:pPr>
      <w:bookmarkStart w:id="55" w:name="_Toc256000039"/>
      <w:bookmarkStart w:id="56" w:name="_Toc256000008"/>
      <w:bookmarkStart w:id="57" w:name="_Toc269632905"/>
      <w:bookmarkStart w:id="58" w:name="_Toc57548850"/>
      <w:bookmarkEnd w:id="54"/>
      <w:r>
        <w:t>2.2</w:t>
      </w:r>
      <w:r>
        <w:tab/>
        <w:t>Stage I – Mandatory Submission Requirements</w:t>
      </w:r>
      <w:bookmarkEnd w:id="55"/>
      <w:bookmarkEnd w:id="56"/>
      <w:bookmarkEnd w:id="57"/>
      <w:bookmarkEnd w:id="58"/>
    </w:p>
    <w:p w:rsidR="00633647" w:rsidRDefault="00250D5D" w:rsidP="00633647">
      <w:bookmarkStart w:id="59" w:name="_Toc269632906"/>
      <w:bookmarkStart w:id="60" w:name="_Toc269632909"/>
      <w:r>
        <w:t xml:space="preserve">Stage I will consist of a review to determine which quotations comply with all of the mandatory submission requirements. If a quotation fails </w:t>
      </w:r>
      <w:r w:rsidRPr="002D6753">
        <w:t xml:space="preserve">to satisfy </w:t>
      </w:r>
      <w:r>
        <w:t xml:space="preserve">all of </w:t>
      </w:r>
      <w:r w:rsidRPr="002D6753">
        <w:t xml:space="preserve">the mandatory </w:t>
      </w:r>
      <w:r>
        <w:t xml:space="preserve">submission </w:t>
      </w:r>
      <w:r w:rsidRPr="00D95DC6">
        <w:t xml:space="preserve">requirements, </w:t>
      </w:r>
      <w:r>
        <w:t>the Government</w:t>
      </w:r>
      <w:r w:rsidRPr="00D95DC6">
        <w:t xml:space="preserve"> will issue the </w:t>
      </w:r>
      <w:r>
        <w:t>respondent</w:t>
      </w:r>
      <w:r w:rsidRPr="00D95DC6">
        <w:t xml:space="preserve"> a rectification notice identifying the deficiencies and providing the </w:t>
      </w:r>
      <w:r>
        <w:t>respondent</w:t>
      </w:r>
      <w:r w:rsidRPr="00D95DC6">
        <w:t xml:space="preserve"> an opportunity to rectify the deficiencies. If the </w:t>
      </w:r>
      <w:r>
        <w:t>respondent</w:t>
      </w:r>
      <w:r w:rsidRPr="00D95DC6">
        <w:t xml:space="preserve"> fails to satisfy the mandatory submission requirements within the Rectification Period, its </w:t>
      </w:r>
      <w:r>
        <w:t>quotation</w:t>
      </w:r>
      <w:r w:rsidRPr="00D95DC6">
        <w:t xml:space="preserve"> </w:t>
      </w:r>
      <w:proofErr w:type="gramStart"/>
      <w:r w:rsidRPr="00D95DC6">
        <w:t>will be rejected</w:t>
      </w:r>
      <w:proofErr w:type="gramEnd"/>
      <w:r w:rsidRPr="00D95DC6">
        <w:t xml:space="preserve">. The Rectification Period will begin to run from the date and time that </w:t>
      </w:r>
      <w:r>
        <w:t>the Government</w:t>
      </w:r>
      <w:r w:rsidRPr="00D95DC6">
        <w:t xml:space="preserve"> issues a rectification notice to the </w:t>
      </w:r>
      <w:r>
        <w:t>respondent</w:t>
      </w:r>
      <w:r w:rsidRPr="00D95DC6">
        <w:t>. The mandatory submission requirements are set</w:t>
      </w:r>
      <w:r>
        <w:t xml:space="preserve"> out in Section C of the RFQ Particulars (Appendix D).</w:t>
      </w:r>
      <w:bookmarkEnd w:id="59"/>
    </w:p>
    <w:p w:rsidR="00633647" w:rsidRDefault="00250D5D" w:rsidP="00633647">
      <w:pPr>
        <w:pStyle w:val="Heading2"/>
      </w:pPr>
      <w:bookmarkStart w:id="61" w:name="_Toc256000040"/>
      <w:bookmarkStart w:id="62" w:name="_Toc256000009"/>
      <w:bookmarkStart w:id="63" w:name="_Toc57548851"/>
      <w:r>
        <w:t>2.3</w:t>
      </w:r>
      <w:r>
        <w:tab/>
        <w:t>Stage II – Evaluation</w:t>
      </w:r>
      <w:bookmarkEnd w:id="61"/>
      <w:bookmarkEnd w:id="62"/>
      <w:bookmarkEnd w:id="60"/>
      <w:bookmarkEnd w:id="63"/>
      <w:r>
        <w:t xml:space="preserve"> </w:t>
      </w:r>
    </w:p>
    <w:p w:rsidR="00633647" w:rsidRDefault="00250D5D" w:rsidP="00633647">
      <w:r>
        <w:t>Stage II will consist of the following two sub-stages:</w:t>
      </w:r>
    </w:p>
    <w:p w:rsidR="00633647" w:rsidRPr="004C42FD" w:rsidRDefault="00250D5D" w:rsidP="00633647">
      <w:pPr>
        <w:pStyle w:val="Heading3"/>
      </w:pPr>
      <w:bookmarkStart w:id="64" w:name="_Toc269632910"/>
      <w:r>
        <w:t>2</w:t>
      </w:r>
      <w:r w:rsidRPr="004C42FD">
        <w:t>.3.1</w:t>
      </w:r>
      <w:r w:rsidRPr="004C42FD">
        <w:tab/>
        <w:t>Mandatory Technical Requirements</w:t>
      </w:r>
      <w:bookmarkEnd w:id="64"/>
      <w:r w:rsidRPr="004C42FD">
        <w:t xml:space="preserve"> </w:t>
      </w:r>
    </w:p>
    <w:p w:rsidR="00633647" w:rsidRDefault="00250D5D" w:rsidP="00633647">
      <w:r>
        <w:t>The Government</w:t>
      </w:r>
      <w:r w:rsidRPr="00E6223F">
        <w:t xml:space="preserve"> will review the quotations to determine whether the mandatory technical requirements as set out in Section D of the RFQ Particulars (Appendix D) </w:t>
      </w:r>
      <w:proofErr w:type="gramStart"/>
      <w:r w:rsidRPr="00E6223F">
        <w:t>have been met</w:t>
      </w:r>
      <w:proofErr w:type="gramEnd"/>
      <w:r w:rsidRPr="00E6223F">
        <w:t xml:space="preserve">. Questions or queries on the part of </w:t>
      </w:r>
      <w:r>
        <w:t>the Government</w:t>
      </w:r>
      <w:r w:rsidRPr="00E6223F">
        <w:t xml:space="preserve"> as to whether a quotation has met the mandatory technical</w:t>
      </w:r>
      <w:r>
        <w:t xml:space="preserve"> requirements will be subject to the verification and clarification process set out in Part 3. </w:t>
      </w:r>
    </w:p>
    <w:p w:rsidR="00633647" w:rsidRPr="004C42FD" w:rsidRDefault="00250D5D" w:rsidP="00633647">
      <w:pPr>
        <w:pStyle w:val="Heading3"/>
      </w:pPr>
      <w:bookmarkStart w:id="65" w:name="_Toc269632911"/>
      <w:r>
        <w:t>2</w:t>
      </w:r>
      <w:r w:rsidRPr="004C42FD">
        <w:t>.3.2</w:t>
      </w:r>
      <w:r>
        <w:tab/>
      </w:r>
      <w:r w:rsidRPr="004C42FD">
        <w:t>Rated Criteria</w:t>
      </w:r>
      <w:bookmarkEnd w:id="65"/>
    </w:p>
    <w:p w:rsidR="00633647" w:rsidRDefault="00250D5D" w:rsidP="00633647">
      <w:r>
        <w:t>The Government</w:t>
      </w:r>
      <w:r w:rsidRPr="00E6223F">
        <w:t xml:space="preserve"> will evaluate each qualified quotation </w:t>
      </w:r>
      <w:proofErr w:type="gramStart"/>
      <w:r w:rsidRPr="00E6223F">
        <w:t>on the basis of</w:t>
      </w:r>
      <w:proofErr w:type="gramEnd"/>
      <w:r w:rsidRPr="00E6223F">
        <w:t xml:space="preserve"> the rated criteria as set out in</w:t>
      </w:r>
      <w:r>
        <w:t xml:space="preserve"> Section F of the RFQ Particulars (Appendix D). </w:t>
      </w:r>
    </w:p>
    <w:p w:rsidR="00633647" w:rsidRDefault="00250D5D" w:rsidP="00633647">
      <w:pPr>
        <w:pStyle w:val="Heading2"/>
      </w:pPr>
      <w:bookmarkStart w:id="66" w:name="_Toc256000041"/>
      <w:bookmarkStart w:id="67" w:name="_Toc256000010"/>
      <w:bookmarkStart w:id="68" w:name="_Toc269632912"/>
      <w:bookmarkStart w:id="69" w:name="_Toc57548852"/>
      <w:r>
        <w:t>2.4</w:t>
      </w:r>
      <w:r>
        <w:tab/>
        <w:t>Stage III – Pricing</w:t>
      </w:r>
      <w:bookmarkEnd w:id="66"/>
      <w:bookmarkEnd w:id="67"/>
      <w:bookmarkEnd w:id="68"/>
      <w:bookmarkEnd w:id="69"/>
      <w:r>
        <w:t xml:space="preserve"> </w:t>
      </w:r>
    </w:p>
    <w:p w:rsidR="00633647" w:rsidRDefault="00250D5D" w:rsidP="00633647">
      <w:r>
        <w:t xml:space="preserve">Stage III will consist of a scoring of the submitted pricing in each qualified quotation in accordance with the price evaluation method set out in </w:t>
      </w:r>
      <w:proofErr w:type="gramStart"/>
      <w:r>
        <w:t>Pricing</w:t>
      </w:r>
      <w:proofErr w:type="gramEnd"/>
      <w:r>
        <w:t xml:space="preserve"> (</w:t>
      </w:r>
      <w:r w:rsidRPr="00095BF6">
        <w:t>Appendix C</w:t>
      </w:r>
      <w:r>
        <w:t xml:space="preserve">). </w:t>
      </w:r>
      <w:r>
        <w:rPr>
          <w:snapToGrid w:val="0"/>
        </w:rPr>
        <w:t xml:space="preserve">The evaluation of the price will be undertaken after the evaluation of mandatory requirements and rated criteria </w:t>
      </w:r>
      <w:proofErr w:type="gramStart"/>
      <w:r>
        <w:rPr>
          <w:snapToGrid w:val="0"/>
        </w:rPr>
        <w:t>has been completed</w:t>
      </w:r>
      <w:proofErr w:type="gramEnd"/>
      <w:r>
        <w:rPr>
          <w:snapToGrid w:val="0"/>
        </w:rPr>
        <w:t xml:space="preserve">. </w:t>
      </w:r>
    </w:p>
    <w:p w:rsidR="00633647" w:rsidRPr="00C661C4" w:rsidRDefault="00250D5D" w:rsidP="00633647">
      <w:pPr>
        <w:pStyle w:val="Heading2"/>
      </w:pPr>
      <w:bookmarkStart w:id="70" w:name="_Toc390267976"/>
      <w:bookmarkStart w:id="71" w:name="_Toc256000042"/>
      <w:bookmarkStart w:id="72" w:name="_Toc256000011"/>
      <w:bookmarkStart w:id="73" w:name="_Toc265393896"/>
      <w:bookmarkStart w:id="74" w:name="_Toc299090747"/>
      <w:bookmarkStart w:id="75" w:name="_Toc57548853"/>
      <w:bookmarkStart w:id="76" w:name="_Toc269632913"/>
      <w:r w:rsidRPr="00095BF6">
        <w:t>2.5</w:t>
      </w:r>
      <w:r w:rsidRPr="00095BF6">
        <w:tab/>
      </w:r>
      <w:bookmarkEnd w:id="70"/>
      <w:r>
        <w:t>Selection of Top-Ranked Respondent</w:t>
      </w:r>
      <w:bookmarkEnd w:id="71"/>
      <w:bookmarkEnd w:id="72"/>
      <w:bookmarkEnd w:id="73"/>
      <w:bookmarkEnd w:id="74"/>
      <w:bookmarkEnd w:id="75"/>
    </w:p>
    <w:p w:rsidR="00633647" w:rsidRDefault="00250D5D" w:rsidP="00633647">
      <w:pPr>
        <w:rPr>
          <w:color w:val="000000"/>
          <w:lang w:val="en-GB"/>
        </w:rPr>
      </w:pPr>
      <w:r>
        <w:t xml:space="preserve">After the completion of Stage III, all scores from Stage II and Stage III </w:t>
      </w:r>
      <w:proofErr w:type="gramStart"/>
      <w:r>
        <w:t>will be added</w:t>
      </w:r>
      <w:proofErr w:type="gramEnd"/>
      <w:r>
        <w:t xml:space="preserve"> together and respondents will be ranked based on their total scores. Subject to the process rules contained in the Terms and Conditions of the RFQ Process (Part 3), the top-ranked respondent </w:t>
      </w:r>
      <w:proofErr w:type="gramStart"/>
      <w:r>
        <w:t>will be invited</w:t>
      </w:r>
      <w:proofErr w:type="gramEnd"/>
      <w:r>
        <w:t xml:space="preserve"> to enter into the Agreement in accordance with Part 3. In the event of a tie, the </w:t>
      </w:r>
      <w:r w:rsidRPr="00E6223F">
        <w:t xml:space="preserve">selected respondent will be the respondent selected by way of the lowest price. </w:t>
      </w:r>
      <w:bookmarkEnd w:id="76"/>
      <w:r w:rsidRPr="00E6223F">
        <w:rPr>
          <w:color w:val="000000"/>
          <w:lang w:val="en-GB"/>
        </w:rPr>
        <w:t>The selected</w:t>
      </w:r>
      <w:r w:rsidRPr="00C17E6D">
        <w:rPr>
          <w:color w:val="000000"/>
          <w:lang w:val="en-GB"/>
        </w:rPr>
        <w:t xml:space="preserve"> </w:t>
      </w:r>
      <w:r>
        <w:rPr>
          <w:color w:val="000000"/>
          <w:lang w:val="en-GB"/>
        </w:rPr>
        <w:t>respondent</w:t>
      </w:r>
      <w:r w:rsidRPr="00C730C0">
        <w:rPr>
          <w:color w:val="000000"/>
          <w:lang w:val="en-GB"/>
        </w:rPr>
        <w:t xml:space="preserve"> </w:t>
      </w:r>
      <w:r>
        <w:rPr>
          <w:color w:val="000000"/>
          <w:lang w:val="en-GB"/>
        </w:rPr>
        <w:t xml:space="preserve">will </w:t>
      </w:r>
      <w:proofErr w:type="gramStart"/>
      <w:r>
        <w:rPr>
          <w:color w:val="000000"/>
          <w:lang w:val="en-GB"/>
        </w:rPr>
        <w:t>be</w:t>
      </w:r>
      <w:r w:rsidRPr="00C730C0">
        <w:rPr>
          <w:color w:val="000000"/>
          <w:lang w:val="en-GB"/>
        </w:rPr>
        <w:t xml:space="preserve"> </w:t>
      </w:r>
      <w:r>
        <w:rPr>
          <w:color w:val="000000"/>
          <w:lang w:val="en-GB"/>
        </w:rPr>
        <w:t>notified</w:t>
      </w:r>
      <w:proofErr w:type="gramEnd"/>
      <w:r>
        <w:rPr>
          <w:color w:val="000000"/>
          <w:lang w:val="en-GB"/>
        </w:rPr>
        <w:t xml:space="preserve"> in writing and will be </w:t>
      </w:r>
      <w:r w:rsidRPr="00C730C0">
        <w:rPr>
          <w:color w:val="000000"/>
          <w:lang w:val="en-GB"/>
        </w:rPr>
        <w:t>expected to</w:t>
      </w:r>
      <w:r>
        <w:rPr>
          <w:color w:val="000000"/>
          <w:lang w:val="en-GB"/>
        </w:rPr>
        <w:t xml:space="preserve"> satisfy any applicable conditions of this RFQ, including the pre-conditions of award listed in Section E of the RFQ Particulars (Appendix D), and</w:t>
      </w:r>
      <w:r w:rsidRPr="00C730C0">
        <w:rPr>
          <w:color w:val="000000"/>
          <w:lang w:val="en-GB"/>
        </w:rPr>
        <w:t xml:space="preserve"> enter into </w:t>
      </w:r>
      <w:r>
        <w:rPr>
          <w:color w:val="000000"/>
          <w:lang w:val="en-GB"/>
        </w:rPr>
        <w:t>the Agreement</w:t>
      </w:r>
      <w:r w:rsidRPr="00C730C0">
        <w:rPr>
          <w:color w:val="000000"/>
          <w:lang w:val="en-GB"/>
        </w:rPr>
        <w:t xml:space="preserve"> within the timeframe specified in the selection notice</w:t>
      </w:r>
      <w:r>
        <w:rPr>
          <w:color w:val="000000"/>
          <w:lang w:val="en-GB"/>
        </w:rPr>
        <w:t>. F</w:t>
      </w:r>
      <w:r w:rsidRPr="00C730C0">
        <w:rPr>
          <w:color w:val="000000"/>
          <w:lang w:val="en-GB"/>
        </w:rPr>
        <w:t xml:space="preserve">ailure to do so </w:t>
      </w:r>
      <w:r w:rsidRPr="00C730C0">
        <w:rPr>
          <w:color w:val="000000"/>
          <w:lang w:val="en-GB"/>
        </w:rPr>
        <w:lastRenderedPageBreak/>
        <w:t>may</w:t>
      </w:r>
      <w:r>
        <w:rPr>
          <w:color w:val="000000"/>
          <w:lang w:val="en-GB"/>
        </w:rPr>
        <w:t xml:space="preserve"> </w:t>
      </w:r>
      <w:r w:rsidRPr="00C730C0">
        <w:rPr>
          <w:color w:val="000000"/>
          <w:lang w:val="en-GB"/>
        </w:rPr>
        <w:t xml:space="preserve">result in the disqualification of the </w:t>
      </w:r>
      <w:r>
        <w:rPr>
          <w:color w:val="000000"/>
          <w:lang w:val="en-GB"/>
        </w:rPr>
        <w:t>respondent</w:t>
      </w:r>
      <w:r w:rsidRPr="00C730C0">
        <w:rPr>
          <w:color w:val="000000"/>
          <w:lang w:val="en-GB"/>
        </w:rPr>
        <w:t xml:space="preserve"> and the selection of another </w:t>
      </w:r>
      <w:r>
        <w:rPr>
          <w:color w:val="000000"/>
          <w:lang w:val="en-GB"/>
        </w:rPr>
        <w:t>respondent</w:t>
      </w:r>
      <w:r w:rsidRPr="00C730C0">
        <w:rPr>
          <w:color w:val="000000"/>
          <w:lang w:val="en-GB"/>
        </w:rPr>
        <w:t xml:space="preserve"> or the cancellation of the RFQ.</w:t>
      </w:r>
    </w:p>
    <w:p w:rsidR="00633647" w:rsidRDefault="00250D5D" w:rsidP="00633647">
      <w:pPr>
        <w:jc w:val="center"/>
        <w:rPr>
          <w:rFonts w:cs="Arial"/>
          <w:b/>
          <w:bCs/>
          <w:caps/>
          <w:kern w:val="32"/>
          <w:sz w:val="28"/>
          <w:szCs w:val="32"/>
        </w:rPr>
      </w:pPr>
      <w:r>
        <w:t>[End of Part 2]</w:t>
      </w:r>
      <w:bookmarkStart w:id="77" w:name="_Toc39653353"/>
      <w:bookmarkStart w:id="78" w:name="_Toc269632920"/>
      <w:bookmarkStart w:id="79" w:name="_Toc272766241"/>
      <w:r>
        <w:br w:type="page"/>
      </w:r>
    </w:p>
    <w:p w:rsidR="00633647" w:rsidRDefault="00250D5D" w:rsidP="00633647">
      <w:pPr>
        <w:pStyle w:val="Heading1"/>
      </w:pPr>
      <w:bookmarkStart w:id="80" w:name="_Toc256000043"/>
      <w:bookmarkStart w:id="81" w:name="_Toc256000012"/>
      <w:bookmarkStart w:id="82" w:name="_Toc57548854"/>
      <w:r>
        <w:lastRenderedPageBreak/>
        <w:t>PART 3 – TERMS AND CONDITIONS OF THE RFQ PROCESS</w:t>
      </w:r>
      <w:bookmarkEnd w:id="80"/>
      <w:bookmarkEnd w:id="81"/>
      <w:bookmarkEnd w:id="77"/>
      <w:bookmarkEnd w:id="78"/>
      <w:bookmarkEnd w:id="79"/>
      <w:bookmarkEnd w:id="82"/>
    </w:p>
    <w:p w:rsidR="00633647" w:rsidRDefault="00250D5D" w:rsidP="00633647">
      <w:pPr>
        <w:pStyle w:val="Heading2"/>
      </w:pPr>
      <w:bookmarkStart w:id="83" w:name="_Toc256000044"/>
      <w:bookmarkStart w:id="84" w:name="_Toc256000013"/>
      <w:bookmarkStart w:id="85" w:name="_Toc309718164"/>
      <w:bookmarkStart w:id="86" w:name="_Toc263856367"/>
      <w:bookmarkStart w:id="87" w:name="_Toc269632921"/>
      <w:bookmarkStart w:id="88" w:name="_Toc272766242"/>
      <w:bookmarkStart w:id="89" w:name="_Toc57548855"/>
      <w:r>
        <w:t>3.1</w:t>
      </w:r>
      <w:r>
        <w:tab/>
        <w:t>General Information and Instructions</w:t>
      </w:r>
      <w:bookmarkEnd w:id="83"/>
      <w:bookmarkEnd w:id="84"/>
      <w:bookmarkEnd w:id="85"/>
      <w:bookmarkEnd w:id="86"/>
      <w:bookmarkEnd w:id="87"/>
      <w:bookmarkEnd w:id="88"/>
      <w:bookmarkEnd w:id="89"/>
    </w:p>
    <w:p w:rsidR="00633647" w:rsidRDefault="00250D5D" w:rsidP="00633647">
      <w:pPr>
        <w:pStyle w:val="Heading3"/>
      </w:pPr>
      <w:bookmarkStart w:id="90" w:name="_Toc269632922"/>
      <w:r>
        <w:t>3.1.1</w:t>
      </w:r>
      <w:r>
        <w:tab/>
        <w:t>Respondents to Follow Instructions</w:t>
      </w:r>
      <w:bookmarkEnd w:id="90"/>
    </w:p>
    <w:p w:rsidR="00633647" w:rsidRDefault="00250D5D" w:rsidP="00633647">
      <w:r>
        <w:t xml:space="preserve">Respondents should structure their quotations in accordance with the instructions in this RFQ. Where information </w:t>
      </w:r>
      <w:proofErr w:type="gramStart"/>
      <w:r>
        <w:t>is requested</w:t>
      </w:r>
      <w:proofErr w:type="gramEnd"/>
      <w:r>
        <w:t xml:space="preserve"> in this RFQ, any response made in a quotation should reference the applicable section numbers of this RFQ.</w:t>
      </w:r>
    </w:p>
    <w:p w:rsidR="00633647" w:rsidRDefault="00250D5D" w:rsidP="00633647">
      <w:pPr>
        <w:pStyle w:val="Heading3"/>
      </w:pPr>
      <w:bookmarkStart w:id="91" w:name="_Toc269632923"/>
      <w:r>
        <w:t>3.1.2</w:t>
      </w:r>
      <w:r>
        <w:tab/>
        <w:t>Quotations in English</w:t>
      </w:r>
      <w:bookmarkEnd w:id="91"/>
    </w:p>
    <w:p w:rsidR="00633647" w:rsidRDefault="00250D5D" w:rsidP="00633647">
      <w:r>
        <w:t xml:space="preserve">All quotations </w:t>
      </w:r>
      <w:proofErr w:type="gramStart"/>
      <w:r>
        <w:t>must be written</w:t>
      </w:r>
      <w:proofErr w:type="gramEnd"/>
      <w:r>
        <w:t xml:space="preserve"> in the English language only. </w:t>
      </w:r>
    </w:p>
    <w:p w:rsidR="00633647" w:rsidRDefault="00250D5D" w:rsidP="00633647">
      <w:pPr>
        <w:pStyle w:val="Heading3"/>
      </w:pPr>
      <w:bookmarkStart w:id="92" w:name="_Toc269632924"/>
      <w:r>
        <w:t>3.1.3</w:t>
      </w:r>
      <w:r>
        <w:tab/>
        <w:t>No Incorporation by Reference</w:t>
      </w:r>
      <w:bookmarkEnd w:id="92"/>
      <w:r>
        <w:t xml:space="preserve"> </w:t>
      </w:r>
    </w:p>
    <w:p w:rsidR="00633647" w:rsidRDefault="00250D5D" w:rsidP="00633647">
      <w:r>
        <w:t xml:space="preserve">The entire content of the respondent’s quotation </w:t>
      </w:r>
      <w:proofErr w:type="gramStart"/>
      <w:r>
        <w:t>should be submitted</w:t>
      </w:r>
      <w:proofErr w:type="gramEnd"/>
      <w:r>
        <w:t xml:space="preserve"> in a fixed form, and the content of websites or other external documents referred to in the respondent’s quotation but not attached will not be considered to form part of its quotation.</w:t>
      </w:r>
    </w:p>
    <w:p w:rsidR="00633647" w:rsidRDefault="00250D5D" w:rsidP="00633647">
      <w:pPr>
        <w:pStyle w:val="Heading3"/>
      </w:pPr>
      <w:bookmarkStart w:id="93" w:name="_Toc269632925"/>
      <w:r>
        <w:t>3.1.4</w:t>
      </w:r>
      <w:r>
        <w:tab/>
        <w:t>References and Past Performance</w:t>
      </w:r>
      <w:bookmarkEnd w:id="93"/>
    </w:p>
    <w:p w:rsidR="00633647" w:rsidRDefault="00250D5D" w:rsidP="00633647">
      <w:r w:rsidRPr="00E6223F">
        <w:t xml:space="preserve">In the evaluation process, </w:t>
      </w:r>
      <w:r>
        <w:t>the Government</w:t>
      </w:r>
      <w:r w:rsidRPr="00E6223F">
        <w:t xml:space="preserve"> may include information provided by the respondent’s </w:t>
      </w:r>
      <w:r w:rsidRPr="00CD1762">
        <w:rPr>
          <w:szCs w:val="22"/>
        </w:rPr>
        <w:t>refer</w:t>
      </w:r>
      <w:r w:rsidRPr="00FD0359">
        <w:rPr>
          <w:szCs w:val="22"/>
        </w:rPr>
        <w:t>ee</w:t>
      </w:r>
      <w:r w:rsidRPr="006B2B1C">
        <w:rPr>
          <w:szCs w:val="22"/>
        </w:rPr>
        <w:t xml:space="preserve">s </w:t>
      </w:r>
      <w:r w:rsidRPr="00E6223F">
        <w:t xml:space="preserve">and may also consider the respondent’s past performance or conduct on previous contracts with </w:t>
      </w:r>
      <w:r>
        <w:t>the Government</w:t>
      </w:r>
      <w:r w:rsidRPr="00E6223F">
        <w:t xml:space="preserve"> or other institutions.</w:t>
      </w:r>
      <w:r>
        <w:t xml:space="preserve"> </w:t>
      </w:r>
    </w:p>
    <w:p w:rsidR="00633647" w:rsidRDefault="00250D5D" w:rsidP="00633647">
      <w:pPr>
        <w:pStyle w:val="Heading3"/>
      </w:pPr>
      <w:bookmarkStart w:id="94" w:name="_Toc269632926"/>
      <w:r>
        <w:t>3.1.5</w:t>
      </w:r>
      <w:r>
        <w:tab/>
        <w:t>Information in RFQ Only an Estimate</w:t>
      </w:r>
      <w:bookmarkEnd w:id="94"/>
    </w:p>
    <w:p w:rsidR="00633647" w:rsidRDefault="00250D5D" w:rsidP="00633647">
      <w:r>
        <w:t>The Government</w:t>
      </w:r>
      <w:r w:rsidRPr="00E6223F">
        <w:t xml:space="preserve"> and its advisers make no representation, warranty or guarantee as to the accuracy of</w:t>
      </w:r>
      <w:r>
        <w:t xml:space="preserve"> the information and empirical data contained in this RFQ or issued by way of addenda. Any quantities shown or data contained in this RFQ or provided by way of addenda are </w:t>
      </w:r>
      <w:r w:rsidRPr="007509F6">
        <w:t>estimates only,</w:t>
      </w:r>
      <w:r>
        <w:t xml:space="preserve"> and are for the sole purpose of indicating to respondents the general scale and scope of the Deliverables. It is the respondent’s responsibility to obtain all the information necessary to prepare a quotation in response to this RFQ.</w:t>
      </w:r>
    </w:p>
    <w:p w:rsidR="00633647" w:rsidRDefault="00250D5D" w:rsidP="00633647">
      <w:pPr>
        <w:pStyle w:val="Heading3"/>
      </w:pPr>
      <w:bookmarkStart w:id="95" w:name="_Toc269632927"/>
      <w:r>
        <w:t>3.1.6</w:t>
      </w:r>
      <w:r>
        <w:tab/>
        <w:t>Respondents to Bear Their Own Costs</w:t>
      </w:r>
      <w:bookmarkEnd w:id="95"/>
    </w:p>
    <w:p w:rsidR="00633647" w:rsidRDefault="00250D5D" w:rsidP="00633647">
      <w:pPr>
        <w:rPr>
          <w:color w:val="000000"/>
        </w:rPr>
      </w:pPr>
      <w:r>
        <w:rPr>
          <w:color w:val="000000"/>
        </w:rPr>
        <w:t xml:space="preserve">The respondent will bear all costs associated with or incurred in the preparation and presentation of its quotation, including, if applicable, costs incurred for interviews, travel or demonstrations. </w:t>
      </w:r>
    </w:p>
    <w:p w:rsidR="00633647" w:rsidRDefault="00250D5D" w:rsidP="00633647">
      <w:pPr>
        <w:pStyle w:val="Heading3"/>
      </w:pPr>
      <w:bookmarkStart w:id="96" w:name="_Toc269632928"/>
      <w:r w:rsidRPr="00E6223F">
        <w:t>3.1.7</w:t>
      </w:r>
      <w:r w:rsidRPr="00E6223F">
        <w:tab/>
        <w:t xml:space="preserve">Quotation to be </w:t>
      </w:r>
      <w:proofErr w:type="gramStart"/>
      <w:r w:rsidRPr="00E6223F">
        <w:t>Retained</w:t>
      </w:r>
      <w:proofErr w:type="gramEnd"/>
      <w:r w:rsidRPr="00E6223F">
        <w:t xml:space="preserve"> by </w:t>
      </w:r>
      <w:bookmarkEnd w:id="96"/>
      <w:r>
        <w:t xml:space="preserve">the Government </w:t>
      </w:r>
    </w:p>
    <w:p w:rsidR="00633647" w:rsidRDefault="00250D5D" w:rsidP="00633647">
      <w:r>
        <w:t>The Government</w:t>
      </w:r>
      <w:r w:rsidRPr="00E6223F">
        <w:t xml:space="preserve"> will not return the quotation or any accompanying documentation submitted by a</w:t>
      </w:r>
      <w:r>
        <w:t xml:space="preserve"> respondent.</w:t>
      </w:r>
    </w:p>
    <w:p w:rsidR="00633647" w:rsidRDefault="00250D5D" w:rsidP="00633647">
      <w:pPr>
        <w:pStyle w:val="Heading3"/>
      </w:pPr>
      <w:bookmarkStart w:id="97" w:name="_Toc269632930"/>
      <w:r>
        <w:t>3.1.8</w:t>
      </w:r>
      <w:r>
        <w:tab/>
        <w:t>No Guarantee of Volume of Work or Exclusivity of Contract</w:t>
      </w:r>
      <w:bookmarkEnd w:id="97"/>
      <w:r>
        <w:t xml:space="preserve"> </w:t>
      </w:r>
    </w:p>
    <w:p w:rsidR="00633647" w:rsidRDefault="00250D5D" w:rsidP="00633647">
      <w:r>
        <w:t>The Government</w:t>
      </w:r>
      <w:r w:rsidRPr="00E6223F">
        <w:t xml:space="preserve"> makes no guarantee of the value or volume of work to </w:t>
      </w:r>
      <w:proofErr w:type="gramStart"/>
      <w:r w:rsidRPr="00E6223F">
        <w:t>be assigned</w:t>
      </w:r>
      <w:proofErr w:type="gramEnd"/>
      <w:r w:rsidRPr="00E6223F">
        <w:t xml:space="preserve"> to the successful</w:t>
      </w:r>
      <w:r>
        <w:t xml:space="preserve"> respondent. The contract with the selected respondent will not be an exclusive contract for the </w:t>
      </w:r>
      <w:r w:rsidRPr="00E6223F">
        <w:t xml:space="preserve">provision of the described Deliverables. </w:t>
      </w:r>
      <w:r>
        <w:rPr>
          <w:rFonts w:cs="Arial"/>
        </w:rPr>
        <w:t>The Government</w:t>
      </w:r>
      <w:r w:rsidRPr="00E6223F">
        <w:rPr>
          <w:rFonts w:cs="Arial"/>
        </w:rPr>
        <w:t xml:space="preserve"> may contract with others for </w:t>
      </w:r>
      <w:r w:rsidRPr="00E6223F">
        <w:rPr>
          <w:rFonts w:cs="Arial"/>
        </w:rPr>
        <w:lastRenderedPageBreak/>
        <w:t>goods and</w:t>
      </w:r>
      <w:r w:rsidRPr="002C5320">
        <w:rPr>
          <w:rFonts w:cs="Arial"/>
        </w:rPr>
        <w:t xml:space="preserve"> services the same as or similar to the Deliverables or may obtain such goods and services internally.</w:t>
      </w:r>
    </w:p>
    <w:p w:rsidR="00633647" w:rsidRDefault="00250D5D" w:rsidP="00633647">
      <w:pPr>
        <w:pStyle w:val="Heading3"/>
      </w:pPr>
      <w:bookmarkStart w:id="98" w:name="_Toc309718165"/>
      <w:bookmarkStart w:id="99" w:name="_Toc263856368"/>
      <w:bookmarkStart w:id="100" w:name="_Toc269632931"/>
      <w:bookmarkStart w:id="101" w:name="_Toc272766243"/>
      <w:r>
        <w:t>3.1.9</w:t>
      </w:r>
      <w:r>
        <w:tab/>
        <w:t>Equivalency</w:t>
      </w:r>
    </w:p>
    <w:p w:rsidR="00633647" w:rsidRPr="00A75FF2" w:rsidRDefault="00250D5D" w:rsidP="00633647">
      <w:r w:rsidRPr="008D515C">
        <w:rPr>
          <w:lang w:val="en-US"/>
        </w:rPr>
        <w:t xml:space="preserve">When proprietary names, brands, catalogues or reference numbers </w:t>
      </w:r>
      <w:proofErr w:type="gramStart"/>
      <w:r w:rsidRPr="008D515C">
        <w:rPr>
          <w:lang w:val="en-US"/>
        </w:rPr>
        <w:t>are specified</w:t>
      </w:r>
      <w:proofErr w:type="gramEnd"/>
      <w:r w:rsidRPr="008D515C">
        <w:rPr>
          <w:lang w:val="en-US"/>
        </w:rPr>
        <w:t xml:space="preserve"> in the Deliverables, they are intended to set a minimum standard, and preference for any particular material or equipment is not intended. The </w:t>
      </w:r>
      <w:r>
        <w:rPr>
          <w:lang w:val="en-US"/>
        </w:rPr>
        <w:t xml:space="preserve">respondent </w:t>
      </w:r>
      <w:r w:rsidRPr="008D515C">
        <w:rPr>
          <w:lang w:val="en-US"/>
        </w:rPr>
        <w:t xml:space="preserve">may offer material or equipment of similar characteristics, type, quality, appearance, finish, method of construction and performance and if doing so must disclose any difference in the characteristics, type, quality, appearance, </w:t>
      </w:r>
      <w:proofErr w:type="gramStart"/>
      <w:r w:rsidRPr="008D515C">
        <w:rPr>
          <w:lang w:val="en-US"/>
        </w:rPr>
        <w:t>finish</w:t>
      </w:r>
      <w:proofErr w:type="gramEnd"/>
      <w:r w:rsidRPr="008D515C">
        <w:rPr>
          <w:lang w:val="en-US"/>
        </w:rPr>
        <w:t>, method of construction or performance of the material or equipment.</w:t>
      </w:r>
    </w:p>
    <w:p w:rsidR="00633647" w:rsidRDefault="00250D5D" w:rsidP="00633647">
      <w:pPr>
        <w:pStyle w:val="Heading2"/>
      </w:pPr>
      <w:bookmarkStart w:id="102" w:name="_Toc256000045"/>
      <w:bookmarkStart w:id="103" w:name="_Toc256000014"/>
      <w:bookmarkStart w:id="104" w:name="_Toc57548856"/>
      <w:r>
        <w:t>3.2</w:t>
      </w:r>
      <w:r>
        <w:tab/>
        <w:t xml:space="preserve">Communication after Issuance of </w:t>
      </w:r>
      <w:bookmarkEnd w:id="98"/>
      <w:bookmarkEnd w:id="99"/>
      <w:bookmarkEnd w:id="100"/>
      <w:bookmarkEnd w:id="101"/>
      <w:r>
        <w:t>RFQ</w:t>
      </w:r>
      <w:bookmarkEnd w:id="102"/>
      <w:bookmarkEnd w:id="103"/>
      <w:bookmarkEnd w:id="104"/>
    </w:p>
    <w:p w:rsidR="00633647" w:rsidRDefault="00250D5D" w:rsidP="00633647">
      <w:pPr>
        <w:pStyle w:val="Heading3"/>
      </w:pPr>
      <w:bookmarkStart w:id="105" w:name="_Toc269632932"/>
      <w:r>
        <w:t>3.2.1</w:t>
      </w:r>
      <w:r>
        <w:tab/>
        <w:t xml:space="preserve">Respondents to Review </w:t>
      </w:r>
      <w:bookmarkEnd w:id="105"/>
      <w:r>
        <w:t>RFQ</w:t>
      </w:r>
    </w:p>
    <w:p w:rsidR="00633647" w:rsidRPr="00A603FC" w:rsidRDefault="00250D5D" w:rsidP="00633647">
      <w:bookmarkStart w:id="106" w:name="_Toc269632933"/>
      <w:r>
        <w:t>Respondent</w:t>
      </w:r>
      <w:r w:rsidRPr="00A603FC">
        <w:t xml:space="preserve">s shall promptly examine all of the documents comprising this </w:t>
      </w:r>
      <w:r>
        <w:t>RFQ</w:t>
      </w:r>
      <w:r w:rsidRPr="00A603FC">
        <w:t xml:space="preserve">, and </w:t>
      </w:r>
    </w:p>
    <w:p w:rsidR="00633647" w:rsidRPr="00A603FC" w:rsidRDefault="00250D5D" w:rsidP="00633647">
      <w:pPr>
        <w:numPr>
          <w:ilvl w:val="0"/>
          <w:numId w:val="3"/>
        </w:numPr>
      </w:pPr>
      <w:r w:rsidRPr="00A603FC">
        <w:t>shall report any errors, omissions or ambiguities; and</w:t>
      </w:r>
    </w:p>
    <w:p w:rsidR="00633647" w:rsidRPr="00A603FC" w:rsidRDefault="00250D5D" w:rsidP="00633647">
      <w:pPr>
        <w:numPr>
          <w:ilvl w:val="0"/>
          <w:numId w:val="3"/>
        </w:numPr>
      </w:pPr>
      <w:r w:rsidRPr="00A603FC">
        <w:t>may direct questions or seek additional information</w:t>
      </w:r>
    </w:p>
    <w:p w:rsidR="00633647" w:rsidRPr="00A603FC" w:rsidRDefault="00250D5D" w:rsidP="00633647">
      <w:proofErr w:type="gramStart"/>
      <w:r w:rsidRPr="00A603FC">
        <w:t>in</w:t>
      </w:r>
      <w:proofErr w:type="gramEnd"/>
      <w:r w:rsidRPr="00A603FC">
        <w:t xml:space="preserve"> writing by email to the </w:t>
      </w:r>
      <w:r>
        <w:t>RFQ</w:t>
      </w:r>
      <w:r w:rsidRPr="00A603FC">
        <w:t xml:space="preserve"> Contact on or before the Deadline for Questions. All questions or comments submitted by </w:t>
      </w:r>
      <w:r>
        <w:t>respondent</w:t>
      </w:r>
      <w:r w:rsidRPr="00A603FC">
        <w:t xml:space="preserve">s by email to the </w:t>
      </w:r>
      <w:r>
        <w:t>RFQ</w:t>
      </w:r>
      <w:r w:rsidRPr="00A603FC">
        <w:t xml:space="preserve"> Contact </w:t>
      </w:r>
      <w:proofErr w:type="gramStart"/>
      <w:r w:rsidRPr="00A603FC">
        <w:t>shall be deemed to be received</w:t>
      </w:r>
      <w:proofErr w:type="gramEnd"/>
      <w:r w:rsidRPr="00A603FC">
        <w:t xml:space="preserve"> once the email has entered into the </w:t>
      </w:r>
      <w:r>
        <w:t>RFQ</w:t>
      </w:r>
      <w:r w:rsidRPr="00A603FC">
        <w:t xml:space="preserve"> Contact’s email inbox. No such communications are to </w:t>
      </w:r>
      <w:proofErr w:type="gramStart"/>
      <w:r w:rsidRPr="00A603FC">
        <w:t>be directed</w:t>
      </w:r>
      <w:proofErr w:type="gramEnd"/>
      <w:r w:rsidRPr="00A603FC">
        <w:t xml:space="preserve"> to anyone other than the </w:t>
      </w:r>
      <w:r>
        <w:t>RFQ</w:t>
      </w:r>
      <w:r w:rsidRPr="00A603FC">
        <w:t xml:space="preserve"> Contact. The Government is under no obligation to provide additional information, and the Government shall not be responsible for any information provided by or obtained from any source other than the </w:t>
      </w:r>
      <w:r>
        <w:t>RFQ</w:t>
      </w:r>
      <w:r w:rsidRPr="00A603FC">
        <w:t xml:space="preserve"> Contact. It is the responsibility of the </w:t>
      </w:r>
      <w:r>
        <w:t>respondent</w:t>
      </w:r>
      <w:r w:rsidRPr="00A603FC">
        <w:t xml:space="preserve"> to seek clarification from the </w:t>
      </w:r>
      <w:r>
        <w:t>RFQ</w:t>
      </w:r>
      <w:r w:rsidRPr="00A603FC">
        <w:t xml:space="preserve"> Contact on any matter it considers </w:t>
      </w:r>
      <w:proofErr w:type="gramStart"/>
      <w:r w:rsidRPr="00A603FC">
        <w:t>to be unclear</w:t>
      </w:r>
      <w:proofErr w:type="gramEnd"/>
      <w:r w:rsidRPr="00A603FC">
        <w:t xml:space="preserve">. The Government shall not be responsible for any misunderstanding on the part of the </w:t>
      </w:r>
      <w:r>
        <w:t>respondent</w:t>
      </w:r>
      <w:r w:rsidRPr="00A603FC">
        <w:t xml:space="preserve"> concerning this </w:t>
      </w:r>
      <w:r>
        <w:t>RFQ</w:t>
      </w:r>
      <w:r w:rsidRPr="00A603FC">
        <w:t xml:space="preserve"> or its process.</w:t>
      </w:r>
    </w:p>
    <w:p w:rsidR="00633647" w:rsidRDefault="00250D5D" w:rsidP="00633647">
      <w:pPr>
        <w:pStyle w:val="Heading3"/>
      </w:pPr>
      <w:r>
        <w:t>3.2.2</w:t>
      </w:r>
      <w:r>
        <w:tab/>
        <w:t>All New Information to Respondents by Way of Addenda</w:t>
      </w:r>
      <w:bookmarkEnd w:id="106"/>
      <w:r>
        <w:t xml:space="preserve"> </w:t>
      </w:r>
    </w:p>
    <w:p w:rsidR="00633647" w:rsidRDefault="00250D5D" w:rsidP="00633647">
      <w:r w:rsidRPr="00E6223F">
        <w:t xml:space="preserve">This RFQ </w:t>
      </w:r>
      <w:proofErr w:type="gramStart"/>
      <w:r w:rsidRPr="00E6223F">
        <w:t>may be amended</w:t>
      </w:r>
      <w:proofErr w:type="gramEnd"/>
      <w:r w:rsidRPr="00E6223F">
        <w:t xml:space="preserve"> only by addendum in accordance with this section. If </w:t>
      </w:r>
      <w:r>
        <w:t>the Government</w:t>
      </w:r>
      <w:r w:rsidRPr="00E6223F">
        <w:t xml:space="preserve">, for any reason, determines that it is necessary to provide additional information relating to this RFQ, such information </w:t>
      </w:r>
      <w:proofErr w:type="gramStart"/>
      <w:r w:rsidRPr="00E6223F">
        <w:t>will be communicated</w:t>
      </w:r>
      <w:proofErr w:type="gramEnd"/>
      <w:r w:rsidRPr="00E6223F">
        <w:t xml:space="preserve"> to all respondents by addendum. </w:t>
      </w:r>
      <w:r>
        <w:t>A</w:t>
      </w:r>
      <w:r w:rsidRPr="00872ACD">
        <w:t xml:space="preserve">ll Addenda </w:t>
      </w:r>
      <w:proofErr w:type="gramStart"/>
      <w:r w:rsidRPr="00872ACD">
        <w:t>will be published</w:t>
      </w:r>
      <w:proofErr w:type="gramEnd"/>
      <w:r w:rsidRPr="00872ACD">
        <w:t xml:space="preserve"> online </w:t>
      </w:r>
      <w:r>
        <w:t>at</w:t>
      </w:r>
      <w:r w:rsidRPr="00872ACD">
        <w:t xml:space="preserve"> </w:t>
      </w:r>
      <w:hyperlink r:id="rId10" w:history="1">
        <w:r w:rsidRPr="003A262A">
          <w:rPr>
            <w:rStyle w:val="Hyperlink"/>
          </w:rPr>
          <w:t>https://www.gov.bm/procurement-notices</w:t>
        </w:r>
      </w:hyperlink>
      <w:r>
        <w:t>.</w:t>
      </w:r>
      <w:r w:rsidRPr="00872ACD">
        <w:t xml:space="preserve"> </w:t>
      </w:r>
      <w:r w:rsidRPr="00E6223F">
        <w:t xml:space="preserve">Each addendum forms an integral part of this RFQ and may contain important information, including significant changes to this RFQ. Respondents are responsible for obtaining all addenda issued by </w:t>
      </w:r>
      <w:r>
        <w:t>the Government</w:t>
      </w:r>
      <w:r w:rsidRPr="00E6223F">
        <w:t>. In the Submission Form (Appendix B), respondents should confirm their receipt of all</w:t>
      </w:r>
      <w:r>
        <w:t xml:space="preserve"> addenda by setting out the number of each addendum in the space provided.</w:t>
      </w:r>
    </w:p>
    <w:p w:rsidR="00633647" w:rsidRDefault="00250D5D" w:rsidP="00633647">
      <w:pPr>
        <w:pStyle w:val="Heading3"/>
      </w:pPr>
      <w:bookmarkStart w:id="107" w:name="_Toc269632934"/>
      <w:r>
        <w:t>3.2.3</w:t>
      </w:r>
      <w:r>
        <w:tab/>
        <w:t>Post-Deadline Addenda and Extension of Submission Deadline</w:t>
      </w:r>
      <w:bookmarkEnd w:id="107"/>
    </w:p>
    <w:p w:rsidR="00633647" w:rsidRPr="00E6223F" w:rsidRDefault="00250D5D" w:rsidP="00633647">
      <w:r w:rsidRPr="00E6223F">
        <w:t xml:space="preserve">If </w:t>
      </w:r>
      <w:r>
        <w:t>the Government</w:t>
      </w:r>
      <w:r w:rsidRPr="00E6223F">
        <w:t xml:space="preserve"> determines that it is necessary to issue an addendum after the Deadline for Issuing Addenda, </w:t>
      </w:r>
      <w:r>
        <w:t>the Government</w:t>
      </w:r>
      <w:r w:rsidRPr="00E6223F">
        <w:t xml:space="preserve"> may extend the Submission Deadline.</w:t>
      </w:r>
    </w:p>
    <w:p w:rsidR="00633647" w:rsidRPr="00E6223F" w:rsidRDefault="00250D5D" w:rsidP="00633647">
      <w:pPr>
        <w:pStyle w:val="Heading3"/>
      </w:pPr>
      <w:bookmarkStart w:id="108" w:name="_Toc269632935"/>
      <w:r w:rsidRPr="00E6223F">
        <w:lastRenderedPageBreak/>
        <w:t xml:space="preserve">3.2.4 </w:t>
      </w:r>
      <w:r w:rsidRPr="00E6223F">
        <w:tab/>
        <w:t>Verify, Clarify and Supplement</w:t>
      </w:r>
      <w:bookmarkEnd w:id="108"/>
    </w:p>
    <w:p w:rsidR="00633647" w:rsidRDefault="00250D5D" w:rsidP="00633647">
      <w:r w:rsidRPr="00E6223F">
        <w:t xml:space="preserve">When evaluating quotations, </w:t>
      </w:r>
      <w:r>
        <w:t>the Government</w:t>
      </w:r>
      <w:r w:rsidRPr="00E6223F">
        <w:t xml:space="preserve"> may request further information from the respondent or third parties in order to </w:t>
      </w:r>
      <w:proofErr w:type="gramStart"/>
      <w:r w:rsidRPr="00E6223F">
        <w:t>verify,</w:t>
      </w:r>
      <w:proofErr w:type="gramEnd"/>
      <w:r w:rsidRPr="00E6223F">
        <w:t xml:space="preserve"> clarify or supplement the information provided in the respondent’s quotation</w:t>
      </w:r>
      <w:r>
        <w:t>.  This information may include, without limitation,</w:t>
      </w:r>
      <w:r w:rsidRPr="00E6223F">
        <w:t xml:space="preserve"> clarification with respect to whether a quotation meets the mandatory technical requirements set out in Section C of the RFQ Particulars (Appendix D). </w:t>
      </w:r>
      <w:r>
        <w:t>The response received by the Government shall, if accepted by the Government, form an integral part of the respondent’s quotation. The Government</w:t>
      </w:r>
      <w:r w:rsidRPr="00E6223F">
        <w:t xml:space="preserve"> may revisit, re-evaluate and rescore the respondent’s response or ranking </w:t>
      </w:r>
      <w:proofErr w:type="gramStart"/>
      <w:r w:rsidRPr="00E6223F">
        <w:t>on the</w:t>
      </w:r>
      <w:r w:rsidRPr="009136A5">
        <w:t xml:space="preserve"> basis of</w:t>
      </w:r>
      <w:proofErr w:type="gramEnd"/>
      <w:r w:rsidRPr="009136A5">
        <w:t xml:space="preserve"> any such information.</w:t>
      </w:r>
    </w:p>
    <w:p w:rsidR="00633647" w:rsidRDefault="00250D5D" w:rsidP="00633647">
      <w:pPr>
        <w:pStyle w:val="Heading2"/>
        <w:jc w:val="left"/>
      </w:pPr>
      <w:bookmarkStart w:id="109" w:name="_Toc256000046"/>
      <w:bookmarkStart w:id="110" w:name="_Toc256000015"/>
      <w:bookmarkStart w:id="111" w:name="_Toc269557523"/>
      <w:bookmarkStart w:id="112" w:name="_Toc269632936"/>
      <w:bookmarkStart w:id="113" w:name="_Toc272766244"/>
      <w:bookmarkStart w:id="114" w:name="_Toc57548857"/>
      <w:bookmarkStart w:id="115" w:name="_Toc263856369"/>
      <w:r>
        <w:t>3.3</w:t>
      </w:r>
      <w:r>
        <w:tab/>
        <w:t>Notification and Debriefing</w:t>
      </w:r>
      <w:bookmarkEnd w:id="109"/>
      <w:bookmarkEnd w:id="110"/>
      <w:bookmarkEnd w:id="111"/>
      <w:bookmarkEnd w:id="112"/>
      <w:bookmarkEnd w:id="113"/>
      <w:bookmarkEnd w:id="114"/>
    </w:p>
    <w:p w:rsidR="00633647" w:rsidRDefault="00250D5D" w:rsidP="00633647">
      <w:pPr>
        <w:pStyle w:val="Heading3"/>
      </w:pPr>
      <w:bookmarkStart w:id="116" w:name="_Toc269632937"/>
      <w:bookmarkEnd w:id="115"/>
      <w:r>
        <w:t>3.3.1</w:t>
      </w:r>
      <w:r>
        <w:tab/>
        <w:t>Notification to Other Respondents</w:t>
      </w:r>
      <w:bookmarkEnd w:id="116"/>
      <w:r>
        <w:t xml:space="preserve"> </w:t>
      </w:r>
    </w:p>
    <w:p w:rsidR="00633647" w:rsidRPr="00FD3ECB" w:rsidRDefault="00250D5D" w:rsidP="00633647">
      <w:r w:rsidRPr="00FD3ECB">
        <w:t xml:space="preserve">Once the </w:t>
      </w:r>
      <w:proofErr w:type="gramStart"/>
      <w:r w:rsidRPr="00FD3ECB">
        <w:t>Agreement is executed by the Government and a respondent</w:t>
      </w:r>
      <w:proofErr w:type="gramEnd"/>
      <w:r w:rsidRPr="00FD3ECB">
        <w:t>, the other respondents may be notified directly in writing of the outcome of the procurement process.</w:t>
      </w:r>
    </w:p>
    <w:p w:rsidR="00633647" w:rsidRDefault="00250D5D" w:rsidP="00633647">
      <w:pPr>
        <w:pStyle w:val="Heading3"/>
      </w:pPr>
      <w:bookmarkStart w:id="117" w:name="_Toc269632938"/>
      <w:r>
        <w:t>3</w:t>
      </w:r>
      <w:r w:rsidRPr="004C6E35">
        <w:t>.3.</w:t>
      </w:r>
      <w:r>
        <w:t>2</w:t>
      </w:r>
      <w:r w:rsidRPr="004C6E35">
        <w:tab/>
        <w:t>Debriefing</w:t>
      </w:r>
    </w:p>
    <w:p w:rsidR="00633647" w:rsidRDefault="00250D5D" w:rsidP="00633647">
      <w:r>
        <w:t xml:space="preserve">Respondents may request a debriefing after receipt of a notification of the outcome of the procurement process. All requests must be in writing to </w:t>
      </w:r>
      <w:r w:rsidRPr="00184B0D">
        <w:t xml:space="preserve">the </w:t>
      </w:r>
      <w:r>
        <w:t>RFQ</w:t>
      </w:r>
      <w:r w:rsidRPr="00184B0D">
        <w:t xml:space="preserve"> Contact</w:t>
      </w:r>
      <w:r>
        <w:t xml:space="preserve"> and </w:t>
      </w:r>
      <w:proofErr w:type="gramStart"/>
      <w:r>
        <w:t>must be made</w:t>
      </w:r>
      <w:proofErr w:type="gramEnd"/>
      <w:r>
        <w:t xml:space="preserve"> within sixty (60) days of such notification. </w:t>
      </w:r>
    </w:p>
    <w:p w:rsidR="00633647" w:rsidRDefault="00250D5D" w:rsidP="00633647">
      <w:pPr>
        <w:pStyle w:val="Heading3"/>
      </w:pPr>
      <w:r>
        <w:t>3.3.3</w:t>
      </w:r>
      <w:r w:rsidRPr="00E56758">
        <w:tab/>
      </w:r>
      <w:r>
        <w:t>Procurement Protest Procedure</w:t>
      </w:r>
    </w:p>
    <w:p w:rsidR="00633647" w:rsidRDefault="00250D5D" w:rsidP="00633647">
      <w:pPr>
        <w:rPr>
          <w:b/>
          <w:bCs/>
          <w:iCs/>
          <w:lang w:val="en-GB"/>
        </w:rPr>
      </w:pPr>
      <w:r>
        <w:rPr>
          <w:lang w:val="en-GB"/>
        </w:rPr>
        <w:t>If a respondent wishes to challenge the RFQ</w:t>
      </w:r>
      <w:r w:rsidRPr="00C906AB">
        <w:rPr>
          <w:lang w:val="en-GB"/>
        </w:rPr>
        <w:t xml:space="preserve"> process, it should p</w:t>
      </w:r>
      <w:r>
        <w:rPr>
          <w:lang w:val="en-GB"/>
        </w:rPr>
        <w:t>rovide written notice to the RFQ</w:t>
      </w:r>
      <w:r w:rsidRPr="00C906AB">
        <w:rPr>
          <w:lang w:val="en-GB"/>
        </w:rPr>
        <w:t xml:space="preserve"> Cont</w:t>
      </w:r>
      <w:r>
        <w:rPr>
          <w:lang w:val="en-GB"/>
        </w:rPr>
        <w:t>act in accordance with the Government’s</w:t>
      </w:r>
      <w:r w:rsidRPr="00C906AB">
        <w:rPr>
          <w:lang w:val="en-GB"/>
        </w:rPr>
        <w:t xml:space="preserve"> </w:t>
      </w:r>
      <w:r>
        <w:rPr>
          <w:lang w:val="en-GB"/>
        </w:rPr>
        <w:t>Complaints and Disputes</w:t>
      </w:r>
      <w:r w:rsidRPr="00C906AB">
        <w:rPr>
          <w:lang w:val="en-GB"/>
        </w:rPr>
        <w:t xml:space="preserve"> procedures.  The notice must provide de</w:t>
      </w:r>
      <w:r>
        <w:rPr>
          <w:lang w:val="en-GB"/>
        </w:rPr>
        <w:t>tailed explanation of the respondent’</w:t>
      </w:r>
      <w:r w:rsidRPr="00C906AB">
        <w:rPr>
          <w:lang w:val="en-GB"/>
        </w:rPr>
        <w:t xml:space="preserve">s concern with the procurement process or its outcome. </w:t>
      </w:r>
    </w:p>
    <w:p w:rsidR="00633647" w:rsidRDefault="00250D5D" w:rsidP="00633647">
      <w:pPr>
        <w:pStyle w:val="Heading2"/>
      </w:pPr>
      <w:bookmarkStart w:id="118" w:name="_Toc256000047"/>
      <w:bookmarkStart w:id="119" w:name="_Toc256000016"/>
      <w:bookmarkStart w:id="120" w:name="_Toc263856370"/>
      <w:bookmarkStart w:id="121" w:name="_Toc269632940"/>
      <w:bookmarkStart w:id="122" w:name="_Toc272766245"/>
      <w:bookmarkStart w:id="123" w:name="_Toc57548858"/>
      <w:bookmarkStart w:id="124" w:name="_Toc39653358"/>
      <w:bookmarkEnd w:id="117"/>
      <w:r>
        <w:t>3.4</w:t>
      </w:r>
      <w:r>
        <w:tab/>
        <w:t>Conflict of Interest and Prohibited Conduct</w:t>
      </w:r>
      <w:bookmarkEnd w:id="118"/>
      <w:bookmarkEnd w:id="119"/>
      <w:bookmarkEnd w:id="120"/>
      <w:bookmarkEnd w:id="121"/>
      <w:bookmarkEnd w:id="122"/>
      <w:bookmarkEnd w:id="123"/>
    </w:p>
    <w:p w:rsidR="00633647" w:rsidRDefault="00250D5D" w:rsidP="00633647">
      <w:pPr>
        <w:pStyle w:val="Heading3"/>
      </w:pPr>
      <w:bookmarkStart w:id="125" w:name="_Toc269632941"/>
      <w:r>
        <w:t>3.4.1</w:t>
      </w:r>
      <w:r>
        <w:tab/>
        <w:t>Conflict of Interest</w:t>
      </w:r>
    </w:p>
    <w:p w:rsidR="00633647" w:rsidRDefault="00250D5D" w:rsidP="00633647">
      <w:pPr>
        <w:rPr>
          <w:szCs w:val="22"/>
        </w:rPr>
      </w:pPr>
      <w:r>
        <w:rPr>
          <w:szCs w:val="22"/>
        </w:rPr>
        <w:t xml:space="preserve">For the purposes of this RFQ, the term </w:t>
      </w:r>
      <w:r w:rsidRPr="00794C34">
        <w:rPr>
          <w:szCs w:val="22"/>
        </w:rPr>
        <w:t>“Conflict of Interest”</w:t>
      </w:r>
      <w:r w:rsidRPr="00060CF7">
        <w:rPr>
          <w:szCs w:val="22"/>
        </w:rPr>
        <w:t xml:space="preserve"> includes, but is not limited to, any </w:t>
      </w:r>
      <w:r>
        <w:rPr>
          <w:szCs w:val="22"/>
        </w:rPr>
        <w:t>situation or circumstance where:</w:t>
      </w:r>
    </w:p>
    <w:p w:rsidR="00633647" w:rsidRDefault="00250D5D" w:rsidP="00633647">
      <w:pPr>
        <w:pStyle w:val="ListParagraph"/>
        <w:numPr>
          <w:ilvl w:val="0"/>
          <w:numId w:val="6"/>
        </w:numPr>
      </w:pPr>
      <w:r w:rsidRPr="003D30EE">
        <w:t>in re</w:t>
      </w:r>
      <w:r>
        <w:t>lation to the RFQ process, the respondent</w:t>
      </w:r>
      <w:r w:rsidRPr="003D30EE">
        <w:t xml:space="preserve"> has an unfair advantage or engages in conduct, directly or indirectly, that may give it an unfair advantage, including but not </w:t>
      </w:r>
      <w:r w:rsidRPr="00E6223F">
        <w:t>limited to (</w:t>
      </w:r>
      <w:proofErr w:type="spellStart"/>
      <w:r w:rsidRPr="00E6223F">
        <w:t>i</w:t>
      </w:r>
      <w:proofErr w:type="spellEnd"/>
      <w:r w:rsidRPr="00E6223F">
        <w:t xml:space="preserve">) having, or having access to, confidential information of </w:t>
      </w:r>
      <w:r>
        <w:t>the Government</w:t>
      </w:r>
      <w:r w:rsidRPr="00E6223F">
        <w:t xml:space="preserve"> in the</w:t>
      </w:r>
      <w:r w:rsidRPr="003D30EE">
        <w:t xml:space="preserve"> preparation of its </w:t>
      </w:r>
      <w:r>
        <w:t>quotation</w:t>
      </w:r>
      <w:r w:rsidRPr="003D30EE">
        <w:t xml:space="preserve"> that is not available to other </w:t>
      </w:r>
      <w:r>
        <w:t>respondent</w:t>
      </w:r>
      <w:r w:rsidRPr="003D30EE">
        <w:t>s</w:t>
      </w:r>
      <w:r>
        <w:t>,</w:t>
      </w:r>
      <w:r w:rsidRPr="003D30EE">
        <w:t xml:space="preserve"> (ii) communicating with any person with a view to influencing preferred treatment in the </w:t>
      </w:r>
      <w:r>
        <w:t>RFQ</w:t>
      </w:r>
      <w:r w:rsidRPr="003D30EE">
        <w:t xml:space="preserve"> process (including but not limited to the lobbying of decision makers involved in the </w:t>
      </w:r>
      <w:r>
        <w:t>RFQ</w:t>
      </w:r>
      <w:r w:rsidRPr="003D30EE">
        <w:t xml:space="preserve"> process)</w:t>
      </w:r>
      <w:r>
        <w:t>,</w:t>
      </w:r>
      <w:r w:rsidRPr="003D30EE">
        <w:t xml:space="preserve"> or (iii) engaging in conduct that compromises</w:t>
      </w:r>
      <w:r>
        <w:t>,</w:t>
      </w:r>
      <w:r w:rsidRPr="003D30EE">
        <w:t xml:space="preserve"> or could be seen to compromise</w:t>
      </w:r>
      <w:r>
        <w:t>,</w:t>
      </w:r>
      <w:r w:rsidRPr="003D30EE">
        <w:t xml:space="preserve"> th</w:t>
      </w:r>
      <w:r>
        <w:t>e integrity of the open and competitive RFQ process or render that process non-competitive or unfair; or</w:t>
      </w:r>
    </w:p>
    <w:p w:rsidR="00633647" w:rsidRDefault="00250D5D" w:rsidP="00633647">
      <w:pPr>
        <w:pStyle w:val="ListParagraph"/>
        <w:numPr>
          <w:ilvl w:val="0"/>
          <w:numId w:val="6"/>
        </w:numPr>
      </w:pPr>
      <w:proofErr w:type="gramStart"/>
      <w:r w:rsidRPr="00FD004F">
        <w:t xml:space="preserve">in relation to the performance of its contractual obligations </w:t>
      </w:r>
      <w:r>
        <w:t>under a contract for the Deliverables</w:t>
      </w:r>
      <w:r w:rsidRPr="00FD004F">
        <w:t xml:space="preserve">, the </w:t>
      </w:r>
      <w:r>
        <w:t>respondent</w:t>
      </w:r>
      <w:r w:rsidRPr="00FD004F">
        <w:t>’s other commitments, relationships or financial interests (</w:t>
      </w:r>
      <w:proofErr w:type="spellStart"/>
      <w:r w:rsidRPr="00FD004F">
        <w:t>i</w:t>
      </w:r>
      <w:proofErr w:type="spellEnd"/>
      <w:r w:rsidRPr="00FD004F">
        <w:t>) could</w:t>
      </w:r>
      <w:r>
        <w:t>,</w:t>
      </w:r>
      <w:r w:rsidRPr="00FD004F">
        <w:t xml:space="preserve"> or could be seen to</w:t>
      </w:r>
      <w:r>
        <w:t>,</w:t>
      </w:r>
      <w:r w:rsidRPr="00FD004F">
        <w:t xml:space="preserve"> exercise an improper influence over the objective, unbiased and impartial exercise of its independent judgement</w:t>
      </w:r>
      <w:r>
        <w:t>,</w:t>
      </w:r>
      <w:r w:rsidRPr="00FD004F">
        <w:t xml:space="preserve"> or (ii) could</w:t>
      </w:r>
      <w:r>
        <w:t>,</w:t>
      </w:r>
      <w:r w:rsidRPr="00FD004F">
        <w:t xml:space="preserve"> or could be seen to</w:t>
      </w:r>
      <w:r>
        <w:t>,</w:t>
      </w:r>
      <w:r w:rsidRPr="00FD004F">
        <w:t xml:space="preserve"> </w:t>
      </w:r>
      <w:r w:rsidRPr="00FD004F">
        <w:lastRenderedPageBreak/>
        <w:t>compromise, impair or be incompatible with the effective performance</w:t>
      </w:r>
      <w:r>
        <w:t xml:space="preserve"> of its contractual obligations.</w:t>
      </w:r>
      <w:proofErr w:type="gramEnd"/>
    </w:p>
    <w:p w:rsidR="00633647" w:rsidRDefault="00250D5D" w:rsidP="00633647">
      <w:pPr>
        <w:pStyle w:val="Heading3"/>
      </w:pPr>
      <w:r>
        <w:t>3.4.2</w:t>
      </w:r>
      <w:r>
        <w:tab/>
        <w:t>Disqualification for Conflict of Interest</w:t>
      </w:r>
      <w:bookmarkEnd w:id="125"/>
    </w:p>
    <w:p w:rsidR="00633647" w:rsidRDefault="00250D5D" w:rsidP="00633647">
      <w:r>
        <w:t>The Government</w:t>
      </w:r>
      <w:r w:rsidRPr="00E6223F">
        <w:t xml:space="preserve"> may disqualify a respondent for any conduct, situation or circumstances, determined by </w:t>
      </w:r>
      <w:r>
        <w:t>the Government</w:t>
      </w:r>
      <w:r w:rsidRPr="00E6223F">
        <w:t>, in its sole and absolute discretion, to constitute a Conflict of Interest as defined</w:t>
      </w:r>
      <w:r>
        <w:t xml:space="preserve"> above.</w:t>
      </w:r>
    </w:p>
    <w:p w:rsidR="00633647" w:rsidRDefault="00250D5D" w:rsidP="00633647">
      <w:pPr>
        <w:pStyle w:val="Heading3"/>
      </w:pPr>
      <w:bookmarkStart w:id="126" w:name="_Toc269632942"/>
      <w:r>
        <w:t>3.4.3</w:t>
      </w:r>
      <w:r>
        <w:tab/>
        <w:t>Disqualification for Prohibited Conduct</w:t>
      </w:r>
      <w:bookmarkEnd w:id="126"/>
    </w:p>
    <w:p w:rsidR="00633647" w:rsidRPr="00E826B1" w:rsidRDefault="00250D5D" w:rsidP="00633647">
      <w:r>
        <w:t>The Government</w:t>
      </w:r>
      <w:r w:rsidRPr="00E6223F">
        <w:t xml:space="preserve"> may disqualify a respondent, rescind notice of selection or terminate a contract subsequently entered into if </w:t>
      </w:r>
      <w:r>
        <w:t>the Government</w:t>
      </w:r>
      <w:r w:rsidRPr="00E6223F">
        <w:t xml:space="preserve"> determines that the respondent has engaged in any</w:t>
      </w:r>
      <w:r>
        <w:t xml:space="preserve"> conduct prohibited by this RFQ.</w:t>
      </w:r>
    </w:p>
    <w:p w:rsidR="00633647" w:rsidRDefault="00250D5D" w:rsidP="00633647">
      <w:pPr>
        <w:pStyle w:val="Heading3"/>
      </w:pPr>
      <w:bookmarkStart w:id="127" w:name="_Toc269632943"/>
      <w:r>
        <w:t>3.4.4</w:t>
      </w:r>
      <w:r>
        <w:tab/>
        <w:t>Prohibited Respondent Communications</w:t>
      </w:r>
      <w:bookmarkEnd w:id="127"/>
    </w:p>
    <w:p w:rsidR="00633647" w:rsidRDefault="00250D5D" w:rsidP="00633647">
      <w:r>
        <w:t xml:space="preserve">Respondents must not engage in any communications that could constitute a Conflict of Interest and should take note of the Conflict of Interest declaration set out in the Submission Form (Appendix B). </w:t>
      </w:r>
    </w:p>
    <w:p w:rsidR="00633647" w:rsidRDefault="00250D5D" w:rsidP="00633647">
      <w:pPr>
        <w:pStyle w:val="Heading3"/>
      </w:pPr>
      <w:bookmarkStart w:id="128" w:name="_Toc269632944"/>
      <w:r>
        <w:t>3.4.5</w:t>
      </w:r>
      <w:r>
        <w:tab/>
        <w:t>Respondent Not to Communicate with Media</w:t>
      </w:r>
      <w:bookmarkEnd w:id="128"/>
    </w:p>
    <w:p w:rsidR="00633647" w:rsidRDefault="00250D5D" w:rsidP="00633647">
      <w:r>
        <w:t xml:space="preserve">Respondents must not at any time directly or indirectly communicate with the media in relation to this RFQ or any agreement entered into pursuant to this RFQ without first obtaining the written permission of </w:t>
      </w:r>
      <w:r w:rsidRPr="00B62269">
        <w:t xml:space="preserve">the </w:t>
      </w:r>
      <w:r>
        <w:t>RFQ</w:t>
      </w:r>
      <w:r w:rsidRPr="00B62269">
        <w:t xml:space="preserve"> Contact</w:t>
      </w:r>
      <w:r>
        <w:t>.</w:t>
      </w:r>
    </w:p>
    <w:p w:rsidR="00633647" w:rsidRDefault="00250D5D" w:rsidP="00633647">
      <w:pPr>
        <w:pStyle w:val="Heading3"/>
      </w:pPr>
      <w:bookmarkStart w:id="129" w:name="_Toc269632945"/>
      <w:r>
        <w:t>3.4.6</w:t>
      </w:r>
      <w:r>
        <w:tab/>
        <w:t>No Lobbying</w:t>
      </w:r>
      <w:bookmarkEnd w:id="129"/>
    </w:p>
    <w:p w:rsidR="00633647" w:rsidRDefault="00250D5D" w:rsidP="00633647">
      <w:pPr>
        <w:rPr>
          <w:b/>
        </w:rPr>
      </w:pPr>
      <w:r>
        <w:t>Respondents</w:t>
      </w:r>
      <w:r w:rsidRPr="00C906AB">
        <w:t xml:space="preserve"> s</w:t>
      </w:r>
      <w:r>
        <w:t>hall not in relation to this RFQ</w:t>
      </w:r>
      <w:r w:rsidRPr="00C906AB">
        <w:t xml:space="preserve"> or the evaluation and selection process, engage directly or indirectly in any form of political action or other activity whatsoever to influence or attemp</w:t>
      </w:r>
      <w:r>
        <w:t>t to influence Parliament, the G</w:t>
      </w:r>
      <w:r w:rsidRPr="00C906AB">
        <w:t>overnment, or to influence or attempt to influence any legislative or regulatory action, in the selectio</w:t>
      </w:r>
      <w:r>
        <w:t>n or evaluation of any respondent</w:t>
      </w:r>
      <w:r w:rsidRPr="00C906AB">
        <w:t xml:space="preserve">. </w:t>
      </w:r>
    </w:p>
    <w:p w:rsidR="00633647" w:rsidRDefault="00250D5D" w:rsidP="00633647">
      <w:pPr>
        <w:pStyle w:val="Heading3"/>
      </w:pPr>
      <w:bookmarkStart w:id="130" w:name="_Toc269632946"/>
      <w:r>
        <w:t>3.4.7</w:t>
      </w:r>
      <w:r>
        <w:tab/>
        <w:t>Illegal or Unethical Conduct</w:t>
      </w:r>
      <w:bookmarkEnd w:id="130"/>
    </w:p>
    <w:p w:rsidR="00633647" w:rsidRDefault="00250D5D" w:rsidP="00633647">
      <w:proofErr w:type="gramStart"/>
      <w:r>
        <w:t>The respondent represents, warrants, and covenants that, in connection with activities performed under this Agreement or on behalf of the Government, the respondent has not and will not offer, promise, authorise, pay, or act in furtherance of an offer, promise, authorization, or payment of anything of value, directly or indirectly, to a Government Official (as hereinafter defined), political party or party official, candidate for political office, or official of a public international organisation, in order to obtain or retain business, to secure an improper advantage or benefit of any kind or nature to person(s) related, associated or linked to the Government Official, or to secure or influence discretionary action, inaction or a decision of a Government Official(s).</w:t>
      </w:r>
      <w:proofErr w:type="gramEnd"/>
      <w:r>
        <w:t xml:space="preserve"> For purposes of this quotation, the term “Government Official” shall mean and include any official, public officer or employee of the Government, as well as an official or employee in the judicial, legislative, or military, anyone acting in an official capacity for the Government, or any immediate family member of such persons. The respondent represents, warrants, and covenants that it has complied and will comply with </w:t>
      </w:r>
      <w:r w:rsidRPr="003D0469">
        <w:rPr>
          <w:i/>
          <w:iCs/>
        </w:rPr>
        <w:t>The Bribery Act 2016</w:t>
      </w:r>
      <w:r>
        <w:t xml:space="preserve"> and all other applicable laws of any relevant jurisdiction in connection with the performance of this Agreement. Without limiting the generality of the foregoing, the respondent represents, warrants, and covenants that it has not and will not take </w:t>
      </w:r>
      <w:r>
        <w:lastRenderedPageBreak/>
        <w:t xml:space="preserve">any action that would cause the Government or anyone acting on their behalf to violate or </w:t>
      </w:r>
      <w:proofErr w:type="gramStart"/>
      <w:r>
        <w:t>be subjected</w:t>
      </w:r>
      <w:proofErr w:type="gramEnd"/>
      <w:r>
        <w:t xml:space="preserve"> to penalties under </w:t>
      </w:r>
      <w:r w:rsidRPr="003D0469">
        <w:rPr>
          <w:i/>
          <w:iCs/>
        </w:rPr>
        <w:t>The Bribery Act 2016</w:t>
      </w:r>
      <w:r>
        <w:t xml:space="preserve">, or the applicable anti-corruption laws of other countries.   </w:t>
      </w:r>
    </w:p>
    <w:p w:rsidR="00633647" w:rsidRDefault="00250D5D" w:rsidP="00633647">
      <w:r>
        <w:t>The respondent acknowledges and agrees that in the event that the Government believes, in good faith, that the respondent has breached this section, the Government shall have the right to immediately withdraw and terminate this opportunity and terminate any or all other agreements with the respondent.</w:t>
      </w:r>
    </w:p>
    <w:p w:rsidR="00633647" w:rsidRDefault="00250D5D" w:rsidP="00633647">
      <w:pPr>
        <w:pStyle w:val="Heading3"/>
      </w:pPr>
      <w:bookmarkStart w:id="131" w:name="_Toc269632947"/>
      <w:r>
        <w:t>3</w:t>
      </w:r>
      <w:r w:rsidRPr="00E57289">
        <w:t>.4.</w:t>
      </w:r>
      <w:r>
        <w:t>8</w:t>
      </w:r>
      <w:r w:rsidRPr="00E57289">
        <w:tab/>
      </w:r>
      <w:r>
        <w:t>Past Performance or Past Conduct</w:t>
      </w:r>
      <w:bookmarkEnd w:id="131"/>
      <w:r w:rsidRPr="00E57289">
        <w:t xml:space="preserve"> </w:t>
      </w:r>
    </w:p>
    <w:p w:rsidR="00633647" w:rsidRDefault="00250D5D" w:rsidP="00633647">
      <w:r>
        <w:t>The Government</w:t>
      </w:r>
      <w:r w:rsidRPr="00E6223F">
        <w:t xml:space="preserve"> may prohibit a supplier from participating in a procurement process based on past</w:t>
      </w:r>
      <w:r>
        <w:t xml:space="preserve"> performance or based on inappropriate conduct in a prior procurement process, including but not limited to the following: </w:t>
      </w:r>
    </w:p>
    <w:p w:rsidR="00633647" w:rsidRDefault="00250D5D" w:rsidP="00633647">
      <w:pPr>
        <w:numPr>
          <w:ilvl w:val="0"/>
          <w:numId w:val="4"/>
        </w:numPr>
      </w:pPr>
      <w:r>
        <w:t>illegal or unethical conduct as described above;</w:t>
      </w:r>
      <w:r w:rsidRPr="00E81218">
        <w:t xml:space="preserve"> </w:t>
      </w:r>
    </w:p>
    <w:p w:rsidR="00633647" w:rsidRDefault="00250D5D" w:rsidP="00633647">
      <w:pPr>
        <w:numPr>
          <w:ilvl w:val="0"/>
          <w:numId w:val="4"/>
        </w:numPr>
      </w:pPr>
      <w:r>
        <w:t xml:space="preserve">the refusal of the supplier to honour its submitted pricing or other commitments; or </w:t>
      </w:r>
    </w:p>
    <w:p w:rsidR="00633647" w:rsidRPr="00AA44D5" w:rsidRDefault="00250D5D" w:rsidP="00633647">
      <w:pPr>
        <w:numPr>
          <w:ilvl w:val="0"/>
          <w:numId w:val="4"/>
        </w:numPr>
      </w:pPr>
      <w:proofErr w:type="gramStart"/>
      <w:r w:rsidRPr="00E6223F">
        <w:t>any</w:t>
      </w:r>
      <w:proofErr w:type="gramEnd"/>
      <w:r w:rsidRPr="00E6223F">
        <w:t xml:space="preserve"> conduct, situation or circumstance determined by </w:t>
      </w:r>
      <w:r>
        <w:t>the Government</w:t>
      </w:r>
      <w:r w:rsidRPr="00E6223F">
        <w:t>, in its sole and absolute</w:t>
      </w:r>
      <w:r>
        <w:t xml:space="preserve"> discretion, to have constituted an undisclosed Conflict of Interest. </w:t>
      </w:r>
    </w:p>
    <w:p w:rsidR="00633647" w:rsidRPr="00DE6775" w:rsidRDefault="00250D5D" w:rsidP="00633647">
      <w:pPr>
        <w:pStyle w:val="Heading3"/>
      </w:pPr>
      <w:bookmarkStart w:id="132" w:name="_Toc263856371"/>
      <w:bookmarkStart w:id="133" w:name="_Toc269632948"/>
      <w:bookmarkStart w:id="134" w:name="_Toc272766246"/>
      <w:r w:rsidRPr="00DE6775">
        <w:t>3.4.9</w:t>
      </w:r>
      <w:r w:rsidRPr="00DE6775">
        <w:tab/>
        <w:t xml:space="preserve">No Collusion </w:t>
      </w:r>
    </w:p>
    <w:p w:rsidR="00633647" w:rsidRDefault="00250D5D" w:rsidP="00633647">
      <w:r>
        <w:t>Respondents</w:t>
      </w:r>
      <w:r w:rsidRPr="00C906AB">
        <w:t xml:space="preserve"> must not engage in any collusion and must sign the certificate as set out in the Certificate of Confirmati</w:t>
      </w:r>
      <w:r>
        <w:t>on of Non-Collusion (Appendix E).</w:t>
      </w:r>
    </w:p>
    <w:p w:rsidR="00633647" w:rsidRDefault="00250D5D" w:rsidP="00633647">
      <w:pPr>
        <w:pStyle w:val="Heading2"/>
      </w:pPr>
      <w:bookmarkStart w:id="135" w:name="_Toc256000048"/>
      <w:bookmarkStart w:id="136" w:name="_Toc256000017"/>
      <w:bookmarkStart w:id="137" w:name="_Toc57548859"/>
      <w:r>
        <w:t>3.5</w:t>
      </w:r>
      <w:r>
        <w:tab/>
        <w:t>Confidential Information</w:t>
      </w:r>
      <w:bookmarkEnd w:id="135"/>
      <w:bookmarkEnd w:id="136"/>
      <w:bookmarkEnd w:id="132"/>
      <w:bookmarkEnd w:id="133"/>
      <w:bookmarkEnd w:id="134"/>
      <w:bookmarkEnd w:id="137"/>
    </w:p>
    <w:p w:rsidR="00633647" w:rsidRPr="00E6223F" w:rsidRDefault="00250D5D" w:rsidP="00633647">
      <w:pPr>
        <w:pStyle w:val="Heading3"/>
      </w:pPr>
      <w:bookmarkStart w:id="138" w:name="_Toc269632949"/>
      <w:r w:rsidRPr="00E6223F">
        <w:t>3.5.1</w:t>
      </w:r>
      <w:r w:rsidRPr="00E6223F">
        <w:tab/>
        <w:t xml:space="preserve">Confidential Information of </w:t>
      </w:r>
      <w:bookmarkEnd w:id="138"/>
      <w:r>
        <w:t>the Government</w:t>
      </w:r>
      <w:r w:rsidRPr="00E6223F">
        <w:t xml:space="preserve"> </w:t>
      </w:r>
    </w:p>
    <w:p w:rsidR="00633647" w:rsidRPr="00E6223F" w:rsidRDefault="00250D5D" w:rsidP="00633647">
      <w:r w:rsidRPr="00E6223F">
        <w:t xml:space="preserve">All information provided by or obtained from </w:t>
      </w:r>
      <w:r>
        <w:t>the Government</w:t>
      </w:r>
      <w:r w:rsidRPr="00E6223F">
        <w:t xml:space="preserve"> in any form in connection with this RFQ either before or after the issuance of this RFQ</w:t>
      </w:r>
    </w:p>
    <w:p w:rsidR="00633647" w:rsidRPr="00E6223F" w:rsidRDefault="00250D5D" w:rsidP="00633647">
      <w:pPr>
        <w:numPr>
          <w:ilvl w:val="0"/>
          <w:numId w:val="8"/>
        </w:numPr>
      </w:pPr>
      <w:r w:rsidRPr="00E6223F">
        <w:t xml:space="preserve">is the sole property of </w:t>
      </w:r>
      <w:r>
        <w:t>the Government</w:t>
      </w:r>
      <w:r w:rsidRPr="00E6223F">
        <w:t xml:space="preserve"> and must be treated as confidential;</w:t>
      </w:r>
    </w:p>
    <w:p w:rsidR="00633647" w:rsidRPr="00E6223F" w:rsidRDefault="00250D5D" w:rsidP="00633647">
      <w:pPr>
        <w:numPr>
          <w:ilvl w:val="0"/>
          <w:numId w:val="8"/>
        </w:numPr>
      </w:pPr>
      <w:r w:rsidRPr="00E6223F">
        <w:t>is not to be used for any purpose other than replying to this RFQ and the performance of any subsequent contract for the Deliverables;</w:t>
      </w:r>
    </w:p>
    <w:p w:rsidR="00633647" w:rsidRPr="00E6223F" w:rsidRDefault="00250D5D" w:rsidP="00633647">
      <w:pPr>
        <w:numPr>
          <w:ilvl w:val="0"/>
          <w:numId w:val="8"/>
        </w:numPr>
      </w:pPr>
      <w:r w:rsidRPr="00E6223F">
        <w:t xml:space="preserve">must not be disclosed without prior written authorization from </w:t>
      </w:r>
      <w:r>
        <w:t>the Government</w:t>
      </w:r>
      <w:r w:rsidRPr="00E6223F">
        <w:t>; and</w:t>
      </w:r>
    </w:p>
    <w:p w:rsidR="00633647" w:rsidRPr="00E6223F" w:rsidRDefault="00250D5D" w:rsidP="00633647">
      <w:pPr>
        <w:numPr>
          <w:ilvl w:val="0"/>
          <w:numId w:val="8"/>
        </w:numPr>
      </w:pPr>
      <w:proofErr w:type="gramStart"/>
      <w:r w:rsidRPr="00E6223F">
        <w:t>must</w:t>
      </w:r>
      <w:proofErr w:type="gramEnd"/>
      <w:r w:rsidRPr="00E6223F">
        <w:t xml:space="preserve"> be returned by the respondent to </w:t>
      </w:r>
      <w:r>
        <w:t>the Government</w:t>
      </w:r>
      <w:r w:rsidRPr="00E6223F">
        <w:t xml:space="preserve"> immediately upon the request of </w:t>
      </w:r>
      <w:r>
        <w:t>the Government</w:t>
      </w:r>
      <w:r w:rsidRPr="00E6223F">
        <w:t>.</w:t>
      </w:r>
    </w:p>
    <w:p w:rsidR="00633647" w:rsidRDefault="00250D5D" w:rsidP="00633647">
      <w:pPr>
        <w:pStyle w:val="Heading3"/>
      </w:pPr>
      <w:bookmarkStart w:id="139" w:name="_Toc269632950"/>
      <w:r>
        <w:t>3.5.2</w:t>
      </w:r>
      <w:r>
        <w:tab/>
        <w:t xml:space="preserve">Confidential Information of </w:t>
      </w:r>
      <w:bookmarkEnd w:id="139"/>
      <w:r>
        <w:t>Respondent</w:t>
      </w:r>
    </w:p>
    <w:p w:rsidR="00633647" w:rsidRDefault="00250D5D" w:rsidP="00633647">
      <w:pPr>
        <w:pStyle w:val="ListParagraph"/>
        <w:numPr>
          <w:ilvl w:val="0"/>
          <w:numId w:val="24"/>
        </w:numPr>
        <w:ind w:hanging="720"/>
      </w:pPr>
      <w:r w:rsidRPr="00AA01CF">
        <w:t xml:space="preserve">A </w:t>
      </w:r>
      <w:r>
        <w:t>respondent</w:t>
      </w:r>
      <w:r w:rsidRPr="00AA01CF">
        <w:t xml:space="preserve"> should identify any information in its </w:t>
      </w:r>
      <w:r>
        <w:t>quotation</w:t>
      </w:r>
      <w:r w:rsidRPr="00AA01CF">
        <w:t xml:space="preserve"> or any accompanying </w:t>
      </w:r>
      <w:r w:rsidRPr="00E6223F">
        <w:t xml:space="preserve">documentation supplied in confidence for which confidentiality is to </w:t>
      </w:r>
      <w:proofErr w:type="gramStart"/>
      <w:r w:rsidRPr="00E6223F">
        <w:t>be maintained</w:t>
      </w:r>
      <w:proofErr w:type="gramEnd"/>
      <w:r w:rsidRPr="00E6223F">
        <w:t xml:space="preserve"> by </w:t>
      </w:r>
      <w:r>
        <w:t>the Government</w:t>
      </w:r>
      <w:r w:rsidRPr="00E6223F">
        <w:t xml:space="preserve">. The confidentiality of such information will be maintained by </w:t>
      </w:r>
      <w:r>
        <w:t>the Government</w:t>
      </w:r>
      <w:r w:rsidRPr="00E6223F">
        <w:t xml:space="preserve">, except as otherwise required by </w:t>
      </w:r>
      <w:r w:rsidRPr="00C76CFB">
        <w:t>the Public Access to Information Act 2010</w:t>
      </w:r>
      <w:r w:rsidRPr="00E6223F">
        <w:t xml:space="preserve"> or by order of a court or tribunal. </w:t>
      </w:r>
    </w:p>
    <w:p w:rsidR="00633647" w:rsidRDefault="00250D5D" w:rsidP="00633647">
      <w:pPr>
        <w:pStyle w:val="ListParagraph"/>
        <w:numPr>
          <w:ilvl w:val="0"/>
          <w:numId w:val="24"/>
        </w:numPr>
        <w:ind w:hanging="720"/>
      </w:pPr>
      <w:r w:rsidRPr="00E6223F">
        <w:lastRenderedPageBreak/>
        <w:t xml:space="preserve">Respondents </w:t>
      </w:r>
      <w:proofErr w:type="gramStart"/>
      <w:r w:rsidRPr="00E6223F">
        <w:t>are advised</w:t>
      </w:r>
      <w:proofErr w:type="gramEnd"/>
      <w:r w:rsidRPr="00E6223F">
        <w:t xml:space="preserve"> that their quotations will, as necessary, be disclosed, on a confidential basis, to advisers retained by </w:t>
      </w:r>
      <w:r>
        <w:t>the Government</w:t>
      </w:r>
      <w:r w:rsidRPr="00E6223F">
        <w:t xml:space="preserve"> to</w:t>
      </w:r>
      <w:r>
        <w:t xml:space="preserve"> advise or assist with the RFQ process, including the evaluation of quotation</w:t>
      </w:r>
      <w:r w:rsidRPr="00AA01CF">
        <w:t xml:space="preserve">s. If a </w:t>
      </w:r>
      <w:r>
        <w:t>respondent</w:t>
      </w:r>
      <w:r w:rsidRPr="00AA01CF">
        <w:t xml:space="preserve"> has any questions about the collection and use of personal information pursuant to </w:t>
      </w:r>
      <w:r>
        <w:t>this RFQ</w:t>
      </w:r>
      <w:r w:rsidRPr="00AA01CF">
        <w:t xml:space="preserve">, questions are to </w:t>
      </w:r>
      <w:proofErr w:type="gramStart"/>
      <w:r w:rsidRPr="00AA01CF">
        <w:t>be submitted</w:t>
      </w:r>
      <w:proofErr w:type="gramEnd"/>
      <w:r w:rsidRPr="00AA01CF">
        <w:t xml:space="preserve"> to </w:t>
      </w:r>
      <w:r w:rsidRPr="00B62269">
        <w:t xml:space="preserve">the </w:t>
      </w:r>
      <w:r>
        <w:t>RFQ</w:t>
      </w:r>
      <w:r w:rsidRPr="00B62269">
        <w:t xml:space="preserve"> Contact</w:t>
      </w:r>
      <w:r w:rsidRPr="00AA01CF">
        <w:t>.</w:t>
      </w:r>
      <w:bookmarkStart w:id="140" w:name="_Toc263856372"/>
      <w:bookmarkStart w:id="141" w:name="_Toc269632951"/>
      <w:bookmarkStart w:id="142" w:name="_Toc272766247"/>
      <w:bookmarkEnd w:id="124"/>
    </w:p>
    <w:p w:rsidR="00633647" w:rsidRPr="002768A5" w:rsidRDefault="00250D5D" w:rsidP="00633647">
      <w:pPr>
        <w:pStyle w:val="ListParagraph"/>
        <w:numPr>
          <w:ilvl w:val="0"/>
          <w:numId w:val="24"/>
        </w:numPr>
        <w:ind w:hanging="720"/>
        <w:rPr>
          <w:rFonts w:cs="Arial"/>
        </w:rPr>
      </w:pPr>
      <w:r w:rsidRPr="002768A5">
        <w:rPr>
          <w:rFonts w:cs="Arial"/>
          <w:szCs w:val="22"/>
        </w:rPr>
        <w:t xml:space="preserve">The respondent is responsible to ensure that they comply with the </w:t>
      </w:r>
      <w:r w:rsidRPr="002768A5">
        <w:rPr>
          <w:rFonts w:cs="Arial"/>
          <w:i/>
          <w:szCs w:val="22"/>
        </w:rPr>
        <w:t>Personal Information Protection Act 2016 (“</w:t>
      </w:r>
      <w:r w:rsidRPr="002768A5">
        <w:rPr>
          <w:rFonts w:cs="Arial"/>
          <w:szCs w:val="22"/>
        </w:rPr>
        <w:t>PIPA</w:t>
      </w:r>
      <w:r w:rsidRPr="002768A5">
        <w:rPr>
          <w:rFonts w:cs="Arial"/>
          <w:i/>
          <w:szCs w:val="22"/>
        </w:rPr>
        <w:t xml:space="preserve">”), </w:t>
      </w:r>
      <w:r w:rsidRPr="002768A5">
        <w:rPr>
          <w:rFonts w:cs="Arial"/>
          <w:szCs w:val="22"/>
        </w:rPr>
        <w:t xml:space="preserve">related to any information in the respondent's custody, care or control. </w:t>
      </w:r>
    </w:p>
    <w:p w:rsidR="00633647" w:rsidRDefault="00250D5D">
      <w:pPr>
        <w:pStyle w:val="Heading2"/>
      </w:pPr>
      <w:bookmarkStart w:id="143" w:name="_Toc256000049"/>
      <w:bookmarkStart w:id="144" w:name="_Toc256000018"/>
      <w:bookmarkStart w:id="145" w:name="_Toc57548860"/>
      <w:r>
        <w:t>3.6</w:t>
      </w:r>
      <w:r>
        <w:tab/>
        <w:t>Procurement Process Non-Binding</w:t>
      </w:r>
      <w:bookmarkEnd w:id="143"/>
      <w:bookmarkEnd w:id="144"/>
      <w:bookmarkEnd w:id="140"/>
      <w:bookmarkEnd w:id="141"/>
      <w:bookmarkEnd w:id="142"/>
      <w:bookmarkEnd w:id="145"/>
    </w:p>
    <w:p w:rsidR="00633647" w:rsidRDefault="00250D5D" w:rsidP="00633647">
      <w:pPr>
        <w:pStyle w:val="Heading3"/>
        <w:rPr>
          <w:rFonts w:cs="Times New Roman"/>
          <w:szCs w:val="24"/>
        </w:rPr>
      </w:pPr>
      <w:bookmarkStart w:id="146" w:name="_Toc269632952"/>
      <w:r>
        <w:t>3.6.1</w:t>
      </w:r>
      <w:r>
        <w:tab/>
        <w:t xml:space="preserve">No </w:t>
      </w:r>
      <w:bookmarkEnd w:id="146"/>
      <w:r>
        <w:t>Process Contract</w:t>
      </w:r>
    </w:p>
    <w:p w:rsidR="00633647" w:rsidRPr="00280AA6" w:rsidRDefault="00250D5D" w:rsidP="00633647">
      <w:r>
        <w:t>This RFQ is</w:t>
      </w:r>
      <w:r w:rsidRPr="00280AA6">
        <w:t xml:space="preserve"> a request for quotes only</w:t>
      </w:r>
      <w:r>
        <w:t xml:space="preserve"> and participation in this RFQ </w:t>
      </w:r>
      <w:proofErr w:type="gramStart"/>
      <w:r w:rsidRPr="00280AA6">
        <w:t>is not intended</w:t>
      </w:r>
      <w:proofErr w:type="gramEnd"/>
      <w:r w:rsidRPr="00280AA6">
        <w:t xml:space="preserve"> to create legal obligations b</w:t>
      </w:r>
      <w:r>
        <w:t>etween the Government</w:t>
      </w:r>
      <w:r w:rsidRPr="00280AA6">
        <w:t xml:space="preserve"> and any of the </w:t>
      </w:r>
      <w:r>
        <w:t>respondents</w:t>
      </w:r>
      <w:r w:rsidRPr="00280AA6">
        <w:t xml:space="preserve"> or their representatives. For greater certainty and without limitation: </w:t>
      </w:r>
    </w:p>
    <w:p w:rsidR="00633647" w:rsidRPr="002768A5" w:rsidRDefault="00250D5D" w:rsidP="00633647">
      <w:pPr>
        <w:pStyle w:val="ListParagraph"/>
        <w:numPr>
          <w:ilvl w:val="0"/>
          <w:numId w:val="27"/>
        </w:numPr>
        <w:ind w:hanging="720"/>
      </w:pPr>
      <w:r>
        <w:t>Participation in this RFQ</w:t>
      </w:r>
      <w:r w:rsidRPr="00280AA6">
        <w:t xml:space="preserve"> will not give rise to any preliminary contract or collateral contract;</w:t>
      </w:r>
    </w:p>
    <w:p w:rsidR="00633647" w:rsidRPr="002768A5" w:rsidRDefault="00250D5D" w:rsidP="00633647">
      <w:pPr>
        <w:pStyle w:val="ListParagraph"/>
        <w:numPr>
          <w:ilvl w:val="0"/>
          <w:numId w:val="27"/>
        </w:numPr>
        <w:ind w:hanging="720"/>
      </w:pPr>
      <w:r w:rsidRPr="00280AA6">
        <w:t xml:space="preserve">No </w:t>
      </w:r>
      <w:r>
        <w:t>respondent</w:t>
      </w:r>
      <w:r w:rsidRPr="00280AA6">
        <w:t xml:space="preserve"> shall have any claim for any compensation of any kind whatsoever (whether in </w:t>
      </w:r>
      <w:r>
        <w:t xml:space="preserve">a </w:t>
      </w:r>
      <w:r w:rsidRPr="00280AA6">
        <w:t xml:space="preserve">contract, </w:t>
      </w:r>
      <w:r>
        <w:t>tort, law, equity or otherwise)</w:t>
      </w:r>
      <w:r w:rsidRPr="00280AA6">
        <w:t>, as a result of</w:t>
      </w:r>
      <w:r>
        <w:t xml:space="preserve"> participating in this RFQ, and by submitting a quotation each respondent</w:t>
      </w:r>
      <w:r w:rsidRPr="00280AA6">
        <w:t xml:space="preserve"> shall be deemed to have agreed that it has no claim a</w:t>
      </w:r>
      <w:r>
        <w:t>gainst the Government</w:t>
      </w:r>
      <w:r w:rsidRPr="00280AA6">
        <w:t>;</w:t>
      </w:r>
    </w:p>
    <w:p w:rsidR="00633647" w:rsidRPr="002768A5" w:rsidRDefault="00250D5D" w:rsidP="00633647">
      <w:pPr>
        <w:pStyle w:val="ListParagraph"/>
        <w:numPr>
          <w:ilvl w:val="0"/>
          <w:numId w:val="27"/>
        </w:numPr>
        <w:ind w:hanging="720"/>
      </w:pPr>
      <w:r w:rsidRPr="00280AA6">
        <w:t>The decision to award or not to a</w:t>
      </w:r>
      <w:r>
        <w:t>ward a contract to any respondent</w:t>
      </w:r>
      <w:r w:rsidRPr="00280AA6">
        <w:t xml:space="preserve"> is at the discret</w:t>
      </w:r>
      <w:r>
        <w:t>ion of the Government</w:t>
      </w:r>
      <w:r w:rsidRPr="00280AA6">
        <w:t>.</w:t>
      </w:r>
      <w:r>
        <w:t xml:space="preserve"> T</w:t>
      </w:r>
      <w:r w:rsidRPr="00280AA6">
        <w:t>he Gover</w:t>
      </w:r>
      <w:r>
        <w:t>nment</w:t>
      </w:r>
      <w:r w:rsidRPr="00280AA6">
        <w:t xml:space="preserve"> shall have no liability to any </w:t>
      </w:r>
      <w:r>
        <w:t>respondent</w:t>
      </w:r>
      <w:r w:rsidRPr="00280AA6">
        <w:t xml:space="preserve"> with respect to the awarding of contract or the failure to award a contract to any </w:t>
      </w:r>
      <w:r>
        <w:t>respondent</w:t>
      </w:r>
      <w:r w:rsidRPr="00280AA6">
        <w:t xml:space="preserve">.  </w:t>
      </w:r>
      <w:r>
        <w:t>Respondents</w:t>
      </w:r>
      <w:r w:rsidRPr="00280AA6">
        <w:t xml:space="preserve"> acknowledge that the </w:t>
      </w:r>
      <w:r>
        <w:t>respondent that submits the quotation</w:t>
      </w:r>
      <w:r w:rsidRPr="00280AA6">
        <w:t xml:space="preserve"> </w:t>
      </w:r>
      <w:r>
        <w:t xml:space="preserve">with the lowest price </w:t>
      </w:r>
      <w:proofErr w:type="gramStart"/>
      <w:r w:rsidRPr="00280AA6">
        <w:t>might not be awarded</w:t>
      </w:r>
      <w:proofErr w:type="gramEnd"/>
      <w:r w:rsidRPr="00280AA6">
        <w:t xml:space="preserve"> a contract. </w:t>
      </w:r>
    </w:p>
    <w:p w:rsidR="00633647" w:rsidRDefault="00250D5D" w:rsidP="00633647">
      <w:pPr>
        <w:pStyle w:val="Heading3"/>
      </w:pPr>
      <w:bookmarkStart w:id="147" w:name="_Toc269632953"/>
      <w:r>
        <w:t>3.6.2</w:t>
      </w:r>
      <w:r>
        <w:tab/>
        <w:t>No Contract until Execution of Written Agreement</w:t>
      </w:r>
      <w:bookmarkEnd w:id="147"/>
    </w:p>
    <w:p w:rsidR="00633647" w:rsidRDefault="00250D5D" w:rsidP="00633647">
      <w:r w:rsidRPr="00E6223F">
        <w:t xml:space="preserve">This RFQ process </w:t>
      </w:r>
      <w:proofErr w:type="gramStart"/>
      <w:r w:rsidRPr="00E6223F">
        <w:t>is intended</w:t>
      </w:r>
      <w:proofErr w:type="gramEnd"/>
      <w:r w:rsidRPr="00E6223F">
        <w:t xml:space="preserve"> to solicit non-binding quotations for consideration by </w:t>
      </w:r>
      <w:r>
        <w:t>the Government</w:t>
      </w:r>
      <w:r w:rsidRPr="00E6223F">
        <w:t xml:space="preserve"> and may result in an invitation by </w:t>
      </w:r>
      <w:r>
        <w:t>the Government</w:t>
      </w:r>
      <w:r w:rsidRPr="00E6223F">
        <w:t xml:space="preserve"> to a respondent to enter into the Agreement. No legal relationship or obligation regarding the procurement of any good or service </w:t>
      </w:r>
      <w:proofErr w:type="gramStart"/>
      <w:r w:rsidRPr="00E6223F">
        <w:t>will be created</w:t>
      </w:r>
      <w:proofErr w:type="gramEnd"/>
      <w:r w:rsidRPr="00E6223F">
        <w:t xml:space="preserve"> between the respondent and </w:t>
      </w:r>
      <w:r>
        <w:t>the Government</w:t>
      </w:r>
      <w:r w:rsidRPr="00E6223F">
        <w:t xml:space="preserve"> by this RFQ process until the execution of a written</w:t>
      </w:r>
      <w:r>
        <w:t xml:space="preserve"> agreement for the acquisition of such goods and/or services. </w:t>
      </w:r>
    </w:p>
    <w:p w:rsidR="00633647" w:rsidRDefault="00250D5D" w:rsidP="00633647">
      <w:pPr>
        <w:pStyle w:val="Heading3"/>
      </w:pPr>
      <w:bookmarkStart w:id="148" w:name="_Toc269632954"/>
      <w:r>
        <w:t>3.6.3</w:t>
      </w:r>
      <w:r>
        <w:tab/>
        <w:t>Non-Binding Price Estimates</w:t>
      </w:r>
      <w:bookmarkEnd w:id="148"/>
    </w:p>
    <w:p w:rsidR="00633647" w:rsidRPr="00E6223F" w:rsidRDefault="00250D5D" w:rsidP="00633647">
      <w:r>
        <w:t xml:space="preserve">While the pricing information provided in quotations will be non-binding prior to the execution of a written agreement, such information </w:t>
      </w:r>
      <w:proofErr w:type="gramStart"/>
      <w:r>
        <w:t>will be assessed</w:t>
      </w:r>
      <w:proofErr w:type="gramEnd"/>
      <w:r>
        <w:t xml:space="preserve"> during the evaluation of the quotations and the ranking of the respondents. Any inaccurate, misleading or incomplete information, including withdrawn or altered pricing, could adversely </w:t>
      </w:r>
      <w:proofErr w:type="gramStart"/>
      <w:r>
        <w:t>impact</w:t>
      </w:r>
      <w:proofErr w:type="gramEnd"/>
      <w:r>
        <w:t xml:space="preserve"> any such evaluation or ranking or </w:t>
      </w:r>
      <w:r w:rsidRPr="00E6223F">
        <w:t xml:space="preserve">the decision of </w:t>
      </w:r>
      <w:r>
        <w:t>the Government</w:t>
      </w:r>
      <w:r w:rsidRPr="00E6223F">
        <w:t xml:space="preserve"> to enter into an agreement for the Deliverables. </w:t>
      </w:r>
    </w:p>
    <w:p w:rsidR="00633647" w:rsidRPr="00E6223F" w:rsidRDefault="00250D5D" w:rsidP="00633647">
      <w:pPr>
        <w:pStyle w:val="Heading3"/>
      </w:pPr>
      <w:bookmarkStart w:id="149" w:name="_Toc269632955"/>
      <w:r w:rsidRPr="00E6223F">
        <w:t>3.6.4</w:t>
      </w:r>
      <w:r w:rsidRPr="00E6223F">
        <w:tab/>
        <w:t>Cancellation</w:t>
      </w:r>
      <w:bookmarkEnd w:id="149"/>
    </w:p>
    <w:p w:rsidR="00633647" w:rsidRDefault="00250D5D" w:rsidP="00633647">
      <w:r>
        <w:t>The Government</w:t>
      </w:r>
      <w:r w:rsidRPr="005B4418">
        <w:t xml:space="preserve"> may cancel</w:t>
      </w:r>
      <w:r>
        <w:t xml:space="preserve"> or amend the RFQ</w:t>
      </w:r>
      <w:r w:rsidRPr="005B4418">
        <w:t xml:space="preserve"> process without liability at any time.</w:t>
      </w:r>
      <w:r>
        <w:t xml:space="preserve">  </w:t>
      </w:r>
      <w:r w:rsidRPr="00623A81">
        <w:t>Cancellation may occur, for example, if:</w:t>
      </w:r>
    </w:p>
    <w:p w:rsidR="00633647" w:rsidRDefault="00250D5D" w:rsidP="00633647">
      <w:pPr>
        <w:pStyle w:val="ListParagraph"/>
        <w:numPr>
          <w:ilvl w:val="0"/>
          <w:numId w:val="28"/>
        </w:numPr>
        <w:ind w:hanging="720"/>
      </w:pPr>
      <w:r w:rsidRPr="00623A81">
        <w:t>where no qualitatively or financially worthwhile offer has been received or there has been no valid response at all;</w:t>
      </w:r>
    </w:p>
    <w:p w:rsidR="00633647" w:rsidRDefault="00250D5D" w:rsidP="00633647">
      <w:pPr>
        <w:pStyle w:val="ListParagraph"/>
        <w:numPr>
          <w:ilvl w:val="0"/>
          <w:numId w:val="28"/>
        </w:numPr>
        <w:ind w:hanging="720"/>
      </w:pPr>
      <w:r w:rsidRPr="00623A81">
        <w:lastRenderedPageBreak/>
        <w:t>the economic or technical parameters of the project have changed fundamentally;</w:t>
      </w:r>
    </w:p>
    <w:p w:rsidR="00633647" w:rsidRDefault="00250D5D" w:rsidP="00633647">
      <w:pPr>
        <w:pStyle w:val="ListParagraph"/>
        <w:numPr>
          <w:ilvl w:val="0"/>
          <w:numId w:val="28"/>
        </w:numPr>
        <w:ind w:hanging="720"/>
      </w:pPr>
      <w:r w:rsidRPr="00623A81">
        <w:t>exceptional circumstances or force majeure render normal implementation of the project impossible;</w:t>
      </w:r>
    </w:p>
    <w:p w:rsidR="00633647" w:rsidRDefault="00250D5D" w:rsidP="00633647">
      <w:pPr>
        <w:pStyle w:val="ListParagraph"/>
        <w:numPr>
          <w:ilvl w:val="0"/>
          <w:numId w:val="28"/>
        </w:numPr>
        <w:ind w:hanging="720"/>
      </w:pPr>
      <w:r w:rsidRPr="00623A81">
        <w:t>all offers exceed the financial resources available, or are otherwise inconsistent with the principles of economy, efficiency and effectiveness; or</w:t>
      </w:r>
    </w:p>
    <w:p w:rsidR="00633647" w:rsidRDefault="00250D5D" w:rsidP="00633647">
      <w:pPr>
        <w:pStyle w:val="ListParagraph"/>
        <w:numPr>
          <w:ilvl w:val="0"/>
          <w:numId w:val="28"/>
        </w:numPr>
        <w:ind w:hanging="720"/>
      </w:pPr>
      <w:proofErr w:type="gramStart"/>
      <w:r w:rsidRPr="00623A81">
        <w:t>where</w:t>
      </w:r>
      <w:proofErr w:type="gramEnd"/>
      <w:r w:rsidRPr="00623A81">
        <w:t xml:space="preserve"> irregularities require cancellation in the interest of fairness.</w:t>
      </w:r>
    </w:p>
    <w:p w:rsidR="00633647" w:rsidRDefault="00250D5D" w:rsidP="00633647">
      <w:r w:rsidRPr="001D6CE5">
        <w:t xml:space="preserve">The publication of a procurement notice does not commit </w:t>
      </w:r>
      <w:r>
        <w:t>the Government</w:t>
      </w:r>
      <w:r w:rsidRPr="001D6CE5">
        <w:t xml:space="preserve"> to implement the programme or project announced.</w:t>
      </w:r>
    </w:p>
    <w:p w:rsidR="00633647" w:rsidRPr="00E6223F" w:rsidRDefault="00250D5D" w:rsidP="00633647">
      <w:pPr>
        <w:pStyle w:val="Heading2"/>
      </w:pPr>
      <w:bookmarkStart w:id="150" w:name="_Toc256000050"/>
      <w:bookmarkStart w:id="151" w:name="_Toc256000019"/>
      <w:bookmarkStart w:id="152" w:name="_Toc263856373"/>
      <w:bookmarkStart w:id="153" w:name="_Toc269632956"/>
      <w:bookmarkStart w:id="154" w:name="_Toc272766248"/>
      <w:bookmarkStart w:id="155" w:name="_Toc57548861"/>
      <w:r w:rsidRPr="00E6223F">
        <w:t>3.7</w:t>
      </w:r>
      <w:r w:rsidRPr="00E6223F">
        <w:tab/>
        <w:t>Governing Law and Interpretation</w:t>
      </w:r>
      <w:bookmarkEnd w:id="150"/>
      <w:bookmarkEnd w:id="151"/>
      <w:bookmarkEnd w:id="152"/>
      <w:bookmarkEnd w:id="153"/>
      <w:bookmarkEnd w:id="154"/>
      <w:bookmarkEnd w:id="155"/>
    </w:p>
    <w:p w:rsidR="00633647" w:rsidRPr="00E6223F" w:rsidRDefault="00250D5D" w:rsidP="00633647">
      <w:r w:rsidRPr="00E6223F">
        <w:t xml:space="preserve">These Terms and Conditions of the RFQ Process (Part 3): </w:t>
      </w:r>
    </w:p>
    <w:p w:rsidR="00633647" w:rsidRPr="00E6223F" w:rsidRDefault="00250D5D" w:rsidP="00633647">
      <w:pPr>
        <w:pStyle w:val="ListParagraph"/>
        <w:numPr>
          <w:ilvl w:val="0"/>
          <w:numId w:val="7"/>
        </w:numPr>
        <w:ind w:hanging="720"/>
      </w:pPr>
      <w:r w:rsidRPr="00E6223F">
        <w:t xml:space="preserve">are intended to be interpreted broadly and independently (with no particular provision intended to limit the scope of any other provision); </w:t>
      </w:r>
    </w:p>
    <w:p w:rsidR="00633647" w:rsidRPr="00E6223F" w:rsidRDefault="00250D5D" w:rsidP="00633647">
      <w:pPr>
        <w:pStyle w:val="ListParagraph"/>
        <w:numPr>
          <w:ilvl w:val="0"/>
          <w:numId w:val="7"/>
        </w:numPr>
        <w:ind w:hanging="720"/>
      </w:pPr>
      <w:r w:rsidRPr="00E6223F">
        <w:t xml:space="preserve">are non-exhaustive and must not be construed as intending to limit the pre-existing rights of the parties to engage in pre-contractual discussions in accordance with the common law governing direct commercial negotiations; and </w:t>
      </w:r>
    </w:p>
    <w:p w:rsidR="00633647" w:rsidRDefault="00250D5D" w:rsidP="00633647">
      <w:pPr>
        <w:pStyle w:val="ListParagraph"/>
        <w:numPr>
          <w:ilvl w:val="0"/>
          <w:numId w:val="7"/>
        </w:numPr>
        <w:ind w:hanging="720"/>
      </w:pPr>
      <w:proofErr w:type="gramStart"/>
      <w:r>
        <w:t>are</w:t>
      </w:r>
      <w:proofErr w:type="gramEnd"/>
      <w:r>
        <w:t xml:space="preserve"> to be governed by and construed in accordance with the laws of Bermuda applicable therein.</w:t>
      </w:r>
    </w:p>
    <w:p w:rsidR="00633647" w:rsidRDefault="00250D5D" w:rsidP="00633647">
      <w:pPr>
        <w:jc w:val="center"/>
      </w:pPr>
      <w:r>
        <w:t>[End of Part 3]</w:t>
      </w:r>
    </w:p>
    <w:p w:rsidR="00633647" w:rsidRDefault="00250D5D">
      <w:pPr>
        <w:spacing w:before="0" w:after="0"/>
        <w:jc w:val="left"/>
        <w:rPr>
          <w:rFonts w:cs="Arial"/>
          <w:b/>
          <w:bCs/>
          <w:caps/>
          <w:kern w:val="32"/>
          <w:sz w:val="28"/>
          <w:szCs w:val="32"/>
        </w:rPr>
      </w:pPr>
      <w:bookmarkStart w:id="156" w:name="_Toc269632957"/>
      <w:bookmarkStart w:id="157" w:name="_Toc272766249"/>
      <w:r>
        <w:br w:type="page"/>
      </w:r>
    </w:p>
    <w:p w:rsidR="00633647" w:rsidRPr="00ED2265" w:rsidRDefault="00250D5D" w:rsidP="00633647">
      <w:pPr>
        <w:pStyle w:val="Heading1"/>
      </w:pPr>
      <w:bookmarkStart w:id="158" w:name="_Toc256000051"/>
      <w:bookmarkStart w:id="159" w:name="_Toc256000020"/>
      <w:bookmarkStart w:id="160" w:name="_Toc57548862"/>
      <w:r w:rsidRPr="00ED2265">
        <w:lastRenderedPageBreak/>
        <w:t xml:space="preserve">APPENDIX </w:t>
      </w:r>
      <w:proofErr w:type="gramStart"/>
      <w:r w:rsidRPr="00ED2265">
        <w:t>A</w:t>
      </w:r>
      <w:proofErr w:type="gramEnd"/>
      <w:r w:rsidRPr="00ED2265">
        <w:t xml:space="preserve"> – FORM OF AGREEMENT</w:t>
      </w:r>
      <w:bookmarkEnd w:id="158"/>
      <w:bookmarkEnd w:id="159"/>
      <w:bookmarkEnd w:id="156"/>
      <w:bookmarkEnd w:id="157"/>
      <w:bookmarkEnd w:id="160"/>
      <w:r w:rsidRPr="00ED2265">
        <w:t xml:space="preserve"> </w:t>
      </w:r>
    </w:p>
    <w:p w:rsidR="00633647" w:rsidRPr="00352120" w:rsidRDefault="00250D5D" w:rsidP="00633647">
      <w:pPr>
        <w:rPr>
          <w:highlight w:val="lightGray"/>
        </w:rPr>
      </w:pPr>
      <w:r w:rsidRPr="00352120">
        <w:t>The terms and conditions found in the Form of Agreement (Appendix A) are intended to provide advance notice of some of the key contractual provisions of the Agreement, including indemnities, limitation of liabilities, service requirements, etc. that form the basis for commencing Agreement between the Government and the selected respondent.</w:t>
      </w:r>
      <w:r w:rsidRPr="00352120">
        <w:rPr>
          <w:highlight w:val="lightGray"/>
        </w:rPr>
        <w:t xml:space="preserve"> </w:t>
      </w:r>
    </w:p>
    <w:p w:rsidR="00633647" w:rsidRPr="0022706B" w:rsidRDefault="00250D5D">
      <w:pPr>
        <w:spacing w:before="0"/>
      </w:pPr>
      <w:r>
        <w:t>See Annex A - Form of Agreement</w:t>
      </w:r>
    </w:p>
    <w:p w:rsidR="00633647" w:rsidRDefault="00250D5D" w:rsidP="00633647">
      <w:pPr>
        <w:rPr>
          <w:b/>
          <w:sz w:val="28"/>
        </w:rPr>
      </w:pPr>
      <w:r>
        <w:rPr>
          <w:b/>
          <w:sz w:val="28"/>
        </w:rPr>
        <w:br w:type="page"/>
      </w:r>
    </w:p>
    <w:p w:rsidR="00633647" w:rsidRDefault="00250D5D" w:rsidP="00633647">
      <w:pPr>
        <w:pStyle w:val="Heading1"/>
      </w:pPr>
      <w:bookmarkStart w:id="161" w:name="_Toc256000052"/>
      <w:bookmarkStart w:id="162" w:name="_Toc256000021"/>
      <w:bookmarkStart w:id="163" w:name="_Toc269632958"/>
      <w:bookmarkStart w:id="164" w:name="_Toc272766250"/>
      <w:bookmarkStart w:id="165" w:name="_Toc57548863"/>
      <w:r w:rsidRPr="00167C81">
        <w:lastRenderedPageBreak/>
        <w:t>APPENDIX B – SUBMISSION FORM</w:t>
      </w:r>
      <w:bookmarkEnd w:id="161"/>
      <w:bookmarkEnd w:id="162"/>
      <w:bookmarkEnd w:id="163"/>
      <w:bookmarkEnd w:id="164"/>
      <w:bookmarkEnd w:id="165"/>
    </w:p>
    <w:p w:rsidR="00633647" w:rsidRDefault="00250D5D" w:rsidP="00633647">
      <w:pPr>
        <w:pStyle w:val="Heading-Appendix"/>
      </w:pPr>
      <w:r>
        <w:t>1.</w:t>
      </w:r>
      <w:r>
        <w:tab/>
        <w:t>Respondent Information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12"/>
        <w:gridCol w:w="6344"/>
      </w:tblGrid>
      <w:tr w:rsidR="00ED1BA9" w:rsidTr="00633647">
        <w:tc>
          <w:tcPr>
            <w:tcW w:w="9356" w:type="dxa"/>
            <w:gridSpan w:val="2"/>
            <w:shd w:val="clear" w:color="auto" w:fill="FFFFFF"/>
          </w:tcPr>
          <w:p w:rsidR="00633647" w:rsidRDefault="00250D5D" w:rsidP="00633647">
            <w:pPr>
              <w:pStyle w:val="TableAnswer"/>
              <w:jc w:val="left"/>
            </w:pPr>
            <w:r w:rsidRPr="000A4A3D">
              <w:t>Please fill out the following form, nam</w:t>
            </w:r>
            <w:r>
              <w:t>ing</w:t>
            </w:r>
            <w:r w:rsidRPr="000A4A3D">
              <w:t xml:space="preserve"> one person to be the </w:t>
            </w:r>
            <w:r>
              <w:t xml:space="preserve">respondent’s </w:t>
            </w:r>
            <w:r w:rsidRPr="000A4A3D">
              <w:t xml:space="preserve">contact for the </w:t>
            </w:r>
            <w:r>
              <w:t>RFQ process</w:t>
            </w:r>
            <w:r w:rsidRPr="000A4A3D">
              <w:t xml:space="preserve"> and for any clarifications or </w:t>
            </w:r>
            <w:r>
              <w:t>communication</w:t>
            </w:r>
            <w:r w:rsidRPr="000A4A3D">
              <w:t xml:space="preserve"> that might be necessary.</w:t>
            </w:r>
          </w:p>
          <w:p w:rsidR="00633647" w:rsidRDefault="00250D5D" w:rsidP="00633647">
            <w:pPr>
              <w:shd w:val="clear" w:color="auto" w:fill="FFFFFF" w:themeFill="background1"/>
              <w:spacing w:before="40" w:after="40"/>
              <w:jc w:val="left"/>
              <w:rPr>
                <w:rFonts w:cs="Arial"/>
                <w:szCs w:val="22"/>
              </w:rPr>
            </w:pPr>
            <w:r w:rsidRPr="00661D00">
              <w:rPr>
                <w:rFonts w:cs="Arial"/>
                <w:szCs w:val="22"/>
              </w:rPr>
              <w:t xml:space="preserve">If the company </w:t>
            </w:r>
            <w:proofErr w:type="gramStart"/>
            <w:r w:rsidRPr="00661D00">
              <w:rPr>
                <w:rFonts w:cs="Arial"/>
                <w:szCs w:val="22"/>
              </w:rPr>
              <w:t>is incorporated and registered,</w:t>
            </w:r>
            <w:proofErr w:type="gramEnd"/>
            <w:r w:rsidRPr="00661D00">
              <w:rPr>
                <w:rFonts w:cs="Arial"/>
                <w:szCs w:val="22"/>
              </w:rPr>
              <w:t xml:space="preserve"> then a Certificate of Incorporation and a Certificate of Incumbency is required and must be submitted with the Submission Form.</w:t>
            </w:r>
          </w:p>
          <w:p w:rsidR="00633647" w:rsidRPr="00661D00" w:rsidRDefault="00250D5D" w:rsidP="00633647">
            <w:pPr>
              <w:shd w:val="clear" w:color="auto" w:fill="FFFFFF" w:themeFill="background1"/>
              <w:spacing w:before="40" w:after="40"/>
              <w:jc w:val="left"/>
              <w:rPr>
                <w:rFonts w:cs="Arial"/>
                <w:iCs/>
              </w:rPr>
            </w:pPr>
            <w:r>
              <w:rPr>
                <w:rFonts w:cs="Arial"/>
                <w:b/>
                <w:szCs w:val="22"/>
                <w:u w:val="single"/>
              </w:rPr>
              <w:t>Declaration of Interest</w:t>
            </w:r>
            <w:r>
              <w:rPr>
                <w:rFonts w:cs="Arial"/>
                <w:b/>
                <w:szCs w:val="22"/>
              </w:rPr>
              <w:t>:</w:t>
            </w:r>
            <w:r>
              <w:rPr>
                <w:rFonts w:cs="Arial"/>
                <w:szCs w:val="22"/>
              </w:rPr>
              <w:t xml:space="preserve">  The respondent shall provide details of its ownership and/or managerial structure upon request from the Government.  The respondent shall also provide a statement of whether or not it has any relevant and material interest relevant to the provision of Goods or Services.  Such statement </w:t>
            </w:r>
            <w:proofErr w:type="gramStart"/>
            <w:r>
              <w:rPr>
                <w:rFonts w:cs="Arial"/>
                <w:szCs w:val="22"/>
              </w:rPr>
              <w:t>shall be provided</w:t>
            </w:r>
            <w:proofErr w:type="gramEnd"/>
            <w:r>
              <w:rPr>
                <w:rFonts w:cs="Arial"/>
                <w:szCs w:val="22"/>
              </w:rPr>
              <w:t xml:space="preserve"> at least annually or if there is any change in the interest of the respondent.</w:t>
            </w:r>
          </w:p>
        </w:tc>
      </w:tr>
      <w:tr w:rsidR="00ED1BA9" w:rsidTr="00633647">
        <w:trPr>
          <w:trHeight w:val="70"/>
        </w:trPr>
        <w:tc>
          <w:tcPr>
            <w:tcW w:w="3012" w:type="dxa"/>
            <w:shd w:val="clear" w:color="auto" w:fill="FFFFFF"/>
          </w:tcPr>
          <w:p w:rsidR="00633647" w:rsidRPr="004A1BDE" w:rsidRDefault="00250D5D">
            <w:pPr>
              <w:pStyle w:val="Answertablespacing0"/>
            </w:pPr>
            <w:r w:rsidRPr="004A1BDE">
              <w:t xml:space="preserve">Full Legal Name of </w:t>
            </w:r>
            <w:r>
              <w:t>Responden</w:t>
            </w:r>
            <w:r w:rsidRPr="004A1BDE">
              <w:t>t</w:t>
            </w:r>
            <w:r>
              <w:t xml:space="preserve"> or Personal/Given Name</w:t>
            </w:r>
            <w:r w:rsidRPr="004A1BDE">
              <w:t>:</w:t>
            </w:r>
          </w:p>
        </w:tc>
        <w:tc>
          <w:tcPr>
            <w:tcW w:w="6344" w:type="dxa"/>
          </w:tcPr>
          <w:p w:rsidR="00633647" w:rsidRPr="004A1BDE" w:rsidRDefault="00633647" w:rsidP="00633647">
            <w:pPr>
              <w:pStyle w:val="Answertablespacing0"/>
            </w:pPr>
          </w:p>
        </w:tc>
      </w:tr>
      <w:tr w:rsidR="00ED1BA9" w:rsidTr="00633647">
        <w:trPr>
          <w:trHeight w:val="70"/>
        </w:trPr>
        <w:tc>
          <w:tcPr>
            <w:tcW w:w="3012" w:type="dxa"/>
            <w:shd w:val="clear" w:color="auto" w:fill="FFFFFF"/>
          </w:tcPr>
          <w:p w:rsidR="00633647" w:rsidRPr="004A1BDE" w:rsidRDefault="00250D5D" w:rsidP="00633647">
            <w:pPr>
              <w:pStyle w:val="Answertablespacing0"/>
            </w:pPr>
            <w:r>
              <w:t>Representative Name (Person with Signing Authority) / Title:</w:t>
            </w:r>
          </w:p>
        </w:tc>
        <w:tc>
          <w:tcPr>
            <w:tcW w:w="6344" w:type="dxa"/>
          </w:tcPr>
          <w:p w:rsidR="00633647" w:rsidRPr="004A1BDE" w:rsidRDefault="00633647" w:rsidP="00633647">
            <w:pPr>
              <w:pStyle w:val="Answertablespacing0"/>
            </w:pPr>
          </w:p>
        </w:tc>
      </w:tr>
      <w:tr w:rsidR="00ED1BA9" w:rsidTr="00633647">
        <w:trPr>
          <w:trHeight w:val="70"/>
        </w:trPr>
        <w:tc>
          <w:tcPr>
            <w:tcW w:w="3012" w:type="dxa"/>
            <w:shd w:val="clear" w:color="auto" w:fill="FFFFFF"/>
          </w:tcPr>
          <w:p w:rsidR="00633647" w:rsidRPr="00922866" w:rsidRDefault="00250D5D" w:rsidP="00633647">
            <w:pPr>
              <w:pStyle w:val="AnswerTableSpacing"/>
            </w:pPr>
            <w:r w:rsidRPr="00922866">
              <w:t>Any Other Relevant Name under which Respondent Carries on Business:</w:t>
            </w:r>
          </w:p>
        </w:tc>
        <w:tc>
          <w:tcPr>
            <w:tcW w:w="6344" w:type="dxa"/>
          </w:tcPr>
          <w:p w:rsidR="00633647" w:rsidRPr="00922866" w:rsidRDefault="00633647" w:rsidP="00633647">
            <w:pPr>
              <w:pStyle w:val="AnswerTableSpacing"/>
            </w:pPr>
          </w:p>
        </w:tc>
      </w:tr>
      <w:tr w:rsidR="00ED1BA9" w:rsidTr="00633647">
        <w:trPr>
          <w:trHeight w:val="70"/>
        </w:trPr>
        <w:tc>
          <w:tcPr>
            <w:tcW w:w="3012" w:type="dxa"/>
            <w:shd w:val="clear" w:color="auto" w:fill="FFFFFF"/>
          </w:tcPr>
          <w:p w:rsidR="00633647" w:rsidRPr="00922866" w:rsidRDefault="00250D5D" w:rsidP="00633647">
            <w:pPr>
              <w:pStyle w:val="AnswerTableSpacing"/>
            </w:pPr>
            <w:r w:rsidRPr="00922866">
              <w:t>Street Address:</w:t>
            </w:r>
          </w:p>
        </w:tc>
        <w:tc>
          <w:tcPr>
            <w:tcW w:w="6344" w:type="dxa"/>
          </w:tcPr>
          <w:p w:rsidR="00633647" w:rsidRPr="00922866" w:rsidRDefault="00633647" w:rsidP="00633647">
            <w:pPr>
              <w:pStyle w:val="AnswerTableSpacing"/>
            </w:pPr>
          </w:p>
        </w:tc>
      </w:tr>
      <w:tr w:rsidR="00ED1BA9" w:rsidTr="00633647">
        <w:trPr>
          <w:trHeight w:val="70"/>
        </w:trPr>
        <w:tc>
          <w:tcPr>
            <w:tcW w:w="3012" w:type="dxa"/>
            <w:shd w:val="clear" w:color="auto" w:fill="FFFFFF"/>
          </w:tcPr>
          <w:p w:rsidR="00633647" w:rsidRPr="00922866" w:rsidRDefault="00250D5D" w:rsidP="00633647">
            <w:pPr>
              <w:pStyle w:val="AnswerTableSpacing"/>
            </w:pPr>
            <w:r w:rsidRPr="00922866">
              <w:t>City, Province/State</w:t>
            </w:r>
            <w:r>
              <w:t>, Parish</w:t>
            </w:r>
            <w:r w:rsidRPr="00922866">
              <w:t>:</w:t>
            </w:r>
          </w:p>
        </w:tc>
        <w:tc>
          <w:tcPr>
            <w:tcW w:w="6344" w:type="dxa"/>
          </w:tcPr>
          <w:p w:rsidR="00633647" w:rsidRPr="00922866" w:rsidRDefault="00633647" w:rsidP="00633647">
            <w:pPr>
              <w:pStyle w:val="AnswerTableSpacing"/>
            </w:pPr>
          </w:p>
        </w:tc>
      </w:tr>
      <w:tr w:rsidR="00ED1BA9" w:rsidTr="00633647">
        <w:trPr>
          <w:trHeight w:val="70"/>
        </w:trPr>
        <w:tc>
          <w:tcPr>
            <w:tcW w:w="3012" w:type="dxa"/>
            <w:shd w:val="clear" w:color="auto" w:fill="FFFFFF"/>
          </w:tcPr>
          <w:p w:rsidR="00633647" w:rsidRPr="00922866" w:rsidRDefault="00250D5D" w:rsidP="00633647">
            <w:pPr>
              <w:pStyle w:val="AnswerTableSpacing"/>
            </w:pPr>
            <w:r>
              <w:t>Country</w:t>
            </w:r>
          </w:p>
        </w:tc>
        <w:tc>
          <w:tcPr>
            <w:tcW w:w="6344" w:type="dxa"/>
          </w:tcPr>
          <w:p w:rsidR="00633647" w:rsidRPr="00922866" w:rsidRDefault="00633647" w:rsidP="00633647">
            <w:pPr>
              <w:pStyle w:val="AnswerTableSpacing"/>
            </w:pPr>
          </w:p>
        </w:tc>
      </w:tr>
      <w:tr w:rsidR="00ED1BA9" w:rsidTr="00633647">
        <w:trPr>
          <w:trHeight w:val="70"/>
        </w:trPr>
        <w:tc>
          <w:tcPr>
            <w:tcW w:w="3012" w:type="dxa"/>
            <w:shd w:val="clear" w:color="auto" w:fill="FFFFFF"/>
          </w:tcPr>
          <w:p w:rsidR="00633647" w:rsidRPr="00922866" w:rsidRDefault="00250D5D" w:rsidP="00633647">
            <w:pPr>
              <w:pStyle w:val="AnswerTableSpacing"/>
            </w:pPr>
            <w:r w:rsidRPr="00922866">
              <w:t>Postal Code:</w:t>
            </w:r>
          </w:p>
        </w:tc>
        <w:tc>
          <w:tcPr>
            <w:tcW w:w="6344" w:type="dxa"/>
          </w:tcPr>
          <w:p w:rsidR="00633647" w:rsidRPr="00922866" w:rsidRDefault="00633647" w:rsidP="00633647">
            <w:pPr>
              <w:pStyle w:val="AnswerTableSpacing"/>
            </w:pPr>
          </w:p>
        </w:tc>
      </w:tr>
      <w:tr w:rsidR="00ED1BA9" w:rsidTr="00633647">
        <w:tc>
          <w:tcPr>
            <w:tcW w:w="3012" w:type="dxa"/>
            <w:shd w:val="clear" w:color="auto" w:fill="FFFFFF"/>
          </w:tcPr>
          <w:p w:rsidR="00633647" w:rsidRPr="00922866" w:rsidRDefault="00250D5D" w:rsidP="00633647">
            <w:pPr>
              <w:pStyle w:val="AnswerTableSpacing"/>
            </w:pPr>
            <w:r w:rsidRPr="00922866">
              <w:t>Phone Number</w:t>
            </w:r>
            <w:r>
              <w:t xml:space="preserve"> with Area Code:</w:t>
            </w:r>
          </w:p>
        </w:tc>
        <w:tc>
          <w:tcPr>
            <w:tcW w:w="6344" w:type="dxa"/>
          </w:tcPr>
          <w:p w:rsidR="00633647" w:rsidRPr="00922866" w:rsidRDefault="00633647" w:rsidP="00633647">
            <w:pPr>
              <w:pStyle w:val="AnswerTableSpacing"/>
            </w:pPr>
          </w:p>
        </w:tc>
      </w:tr>
      <w:tr w:rsidR="00ED1BA9" w:rsidTr="00633647">
        <w:tc>
          <w:tcPr>
            <w:tcW w:w="3012" w:type="dxa"/>
            <w:shd w:val="clear" w:color="auto" w:fill="FFFFFF"/>
          </w:tcPr>
          <w:p w:rsidR="00633647" w:rsidRPr="004A1BDE" w:rsidRDefault="00250D5D" w:rsidP="00633647">
            <w:pPr>
              <w:pStyle w:val="Answertablespacing0"/>
            </w:pPr>
            <w:r>
              <w:t>Respondent’s Social Insurance Number issued by the Government of Bermuda:</w:t>
            </w:r>
          </w:p>
        </w:tc>
        <w:tc>
          <w:tcPr>
            <w:tcW w:w="6344" w:type="dxa"/>
          </w:tcPr>
          <w:p w:rsidR="00633647" w:rsidRPr="004A1BDE" w:rsidRDefault="00633647" w:rsidP="00633647">
            <w:pPr>
              <w:pStyle w:val="Answertablespacing0"/>
            </w:pPr>
          </w:p>
        </w:tc>
      </w:tr>
      <w:tr w:rsidR="00ED1BA9" w:rsidTr="00633647">
        <w:tc>
          <w:tcPr>
            <w:tcW w:w="3012" w:type="dxa"/>
            <w:shd w:val="clear" w:color="auto" w:fill="FFFFFF"/>
          </w:tcPr>
          <w:p w:rsidR="00633647" w:rsidRPr="004A1BDE" w:rsidRDefault="00250D5D" w:rsidP="00633647">
            <w:pPr>
              <w:pStyle w:val="Answertablespacing0"/>
            </w:pPr>
            <w:r>
              <w:t>Respondent’s Payroll Tax Number issued by the Government of Bermuda:</w:t>
            </w:r>
          </w:p>
        </w:tc>
        <w:tc>
          <w:tcPr>
            <w:tcW w:w="6344" w:type="dxa"/>
          </w:tcPr>
          <w:p w:rsidR="00633647" w:rsidRPr="004A1BDE" w:rsidRDefault="00633647" w:rsidP="00633647">
            <w:pPr>
              <w:pStyle w:val="Answertablespacing0"/>
            </w:pPr>
          </w:p>
        </w:tc>
      </w:tr>
      <w:tr w:rsidR="00ED1BA9" w:rsidTr="00633647">
        <w:tc>
          <w:tcPr>
            <w:tcW w:w="3012" w:type="dxa"/>
            <w:shd w:val="clear" w:color="auto" w:fill="FFFFFF"/>
          </w:tcPr>
          <w:p w:rsidR="00633647" w:rsidRDefault="00250D5D" w:rsidP="00633647">
            <w:pPr>
              <w:pStyle w:val="Answertablespacing0"/>
            </w:pPr>
            <w:r w:rsidRPr="008E0297">
              <w:rPr>
                <w:bCs/>
                <w:color w:val="000000" w:themeColor="text1"/>
              </w:rPr>
              <w:t>Respondent’s Registration Number</w:t>
            </w:r>
            <w:r w:rsidRPr="008E0297">
              <w:rPr>
                <w:color w:val="000000" w:themeColor="text1"/>
              </w:rPr>
              <w:t xml:space="preserve"> issued by the Bermuda Registrar of Companies (if incorporated)</w:t>
            </w:r>
            <w:r>
              <w:rPr>
                <w:color w:val="000000" w:themeColor="text1"/>
              </w:rPr>
              <w:t>:</w:t>
            </w:r>
          </w:p>
        </w:tc>
        <w:tc>
          <w:tcPr>
            <w:tcW w:w="6344" w:type="dxa"/>
          </w:tcPr>
          <w:p w:rsidR="00633647" w:rsidRPr="004A1BDE" w:rsidRDefault="00633647" w:rsidP="00633647">
            <w:pPr>
              <w:pStyle w:val="Answertablespacing0"/>
            </w:pPr>
          </w:p>
        </w:tc>
      </w:tr>
      <w:tr w:rsidR="00ED1BA9" w:rsidTr="00633647">
        <w:tc>
          <w:tcPr>
            <w:tcW w:w="3012" w:type="dxa"/>
            <w:shd w:val="clear" w:color="auto" w:fill="FFFFFF"/>
          </w:tcPr>
          <w:p w:rsidR="00633647" w:rsidRPr="00922866" w:rsidRDefault="00250D5D" w:rsidP="00633647">
            <w:pPr>
              <w:pStyle w:val="AnswerTableSpacing"/>
            </w:pPr>
            <w:r w:rsidRPr="00922866">
              <w:t>Company Website (if any):</w:t>
            </w:r>
          </w:p>
        </w:tc>
        <w:tc>
          <w:tcPr>
            <w:tcW w:w="6344" w:type="dxa"/>
          </w:tcPr>
          <w:p w:rsidR="00633647" w:rsidRPr="00922866" w:rsidRDefault="00633647" w:rsidP="00633647">
            <w:pPr>
              <w:pStyle w:val="AnswerTableSpacing"/>
            </w:pPr>
          </w:p>
        </w:tc>
      </w:tr>
      <w:tr w:rsidR="00ED1BA9" w:rsidTr="00633647">
        <w:tc>
          <w:tcPr>
            <w:tcW w:w="3012" w:type="dxa"/>
            <w:shd w:val="clear" w:color="auto" w:fill="FFFFFF"/>
          </w:tcPr>
          <w:p w:rsidR="00633647" w:rsidRPr="00922866" w:rsidRDefault="00250D5D" w:rsidP="00633647">
            <w:pPr>
              <w:pStyle w:val="AnswerTableSpacing"/>
            </w:pPr>
            <w:r w:rsidRPr="00922866">
              <w:t xml:space="preserve">Respondent Contact </w:t>
            </w:r>
            <w:r w:rsidRPr="00922866">
              <w:br/>
              <w:t>Name and Title:</w:t>
            </w:r>
            <w:r w:rsidRPr="00922866">
              <w:tab/>
            </w:r>
          </w:p>
        </w:tc>
        <w:tc>
          <w:tcPr>
            <w:tcW w:w="6344" w:type="dxa"/>
          </w:tcPr>
          <w:p w:rsidR="00633647" w:rsidRPr="00922866" w:rsidRDefault="00633647" w:rsidP="00633647">
            <w:pPr>
              <w:pStyle w:val="AnswerTableSpacing"/>
            </w:pPr>
          </w:p>
        </w:tc>
      </w:tr>
      <w:tr w:rsidR="00ED1BA9" w:rsidTr="00633647">
        <w:tc>
          <w:tcPr>
            <w:tcW w:w="3012" w:type="dxa"/>
            <w:shd w:val="clear" w:color="auto" w:fill="FFFFFF"/>
          </w:tcPr>
          <w:p w:rsidR="00633647" w:rsidRPr="00922866" w:rsidRDefault="00250D5D" w:rsidP="00633647">
            <w:pPr>
              <w:pStyle w:val="AnswerTableSpacing"/>
            </w:pPr>
            <w:r w:rsidRPr="00922866">
              <w:t>Respondent Contact Phone:</w:t>
            </w:r>
          </w:p>
        </w:tc>
        <w:tc>
          <w:tcPr>
            <w:tcW w:w="6344" w:type="dxa"/>
          </w:tcPr>
          <w:p w:rsidR="00633647" w:rsidRPr="00922866" w:rsidRDefault="00633647" w:rsidP="00633647">
            <w:pPr>
              <w:pStyle w:val="AnswerTableSpacing"/>
            </w:pPr>
          </w:p>
        </w:tc>
      </w:tr>
      <w:tr w:rsidR="00ED1BA9" w:rsidTr="00633647">
        <w:tc>
          <w:tcPr>
            <w:tcW w:w="3012" w:type="dxa"/>
            <w:shd w:val="clear" w:color="auto" w:fill="FFFFFF"/>
          </w:tcPr>
          <w:p w:rsidR="00633647" w:rsidRPr="00922866" w:rsidRDefault="00250D5D" w:rsidP="00633647">
            <w:pPr>
              <w:pStyle w:val="AnswerTableSpacing"/>
            </w:pPr>
            <w:r w:rsidRPr="00922866">
              <w:t>Respondent Contact Fax:</w:t>
            </w:r>
          </w:p>
        </w:tc>
        <w:tc>
          <w:tcPr>
            <w:tcW w:w="6344" w:type="dxa"/>
          </w:tcPr>
          <w:p w:rsidR="00633647" w:rsidRPr="00922866" w:rsidRDefault="00633647" w:rsidP="00633647">
            <w:pPr>
              <w:pStyle w:val="AnswerTableSpacing"/>
            </w:pPr>
          </w:p>
        </w:tc>
      </w:tr>
      <w:tr w:rsidR="00ED1BA9" w:rsidTr="00633647">
        <w:tc>
          <w:tcPr>
            <w:tcW w:w="3012" w:type="dxa"/>
            <w:shd w:val="clear" w:color="auto" w:fill="FFFFFF"/>
          </w:tcPr>
          <w:p w:rsidR="00633647" w:rsidRPr="00922866" w:rsidRDefault="00250D5D" w:rsidP="00633647">
            <w:pPr>
              <w:pStyle w:val="AnswerTableSpacing"/>
            </w:pPr>
            <w:r w:rsidRPr="00922866">
              <w:t>Respondent Contact Email:</w:t>
            </w:r>
          </w:p>
        </w:tc>
        <w:tc>
          <w:tcPr>
            <w:tcW w:w="6344" w:type="dxa"/>
          </w:tcPr>
          <w:p w:rsidR="00633647" w:rsidRPr="00922866" w:rsidRDefault="00633647" w:rsidP="00633647">
            <w:pPr>
              <w:pStyle w:val="AnswerTableSpacing"/>
            </w:pPr>
          </w:p>
        </w:tc>
      </w:tr>
    </w:tbl>
    <w:p w:rsidR="00633647" w:rsidRDefault="00250D5D" w:rsidP="00633647">
      <w:pPr>
        <w:pStyle w:val="Heading-Appendix"/>
      </w:pPr>
      <w:r>
        <w:lastRenderedPageBreak/>
        <w:t>2.</w:t>
      </w:r>
      <w:r>
        <w:tab/>
        <w:t>Acknowledgment of Non-Binding Procurement Process</w:t>
      </w:r>
    </w:p>
    <w:p w:rsidR="00633647" w:rsidRDefault="00250D5D" w:rsidP="00633647">
      <w:proofErr w:type="gramStart"/>
      <w:r w:rsidRPr="007153F5">
        <w:t xml:space="preserve">The </w:t>
      </w:r>
      <w:r>
        <w:t>respondent</w:t>
      </w:r>
      <w:r w:rsidRPr="007153F5">
        <w:t xml:space="preserve"> acknowledges that th</w:t>
      </w:r>
      <w:r>
        <w:t>e</w:t>
      </w:r>
      <w:r w:rsidRPr="007153F5">
        <w:t xml:space="preserve"> </w:t>
      </w:r>
      <w:r>
        <w:t>RFQ</w:t>
      </w:r>
      <w:r w:rsidRPr="007153F5">
        <w:t xml:space="preserve"> process will be governed by the terms and conditions of the </w:t>
      </w:r>
      <w:r>
        <w:t>RFQ,</w:t>
      </w:r>
      <w:r w:rsidRPr="007153F5">
        <w:t xml:space="preserve"> and that,</w:t>
      </w:r>
      <w:r>
        <w:t xml:space="preserve"> </w:t>
      </w:r>
      <w:r w:rsidRPr="007153F5">
        <w:t>among other things, such terms and conditions confirm that this procurement process does not constitute a formal</w:t>
      </w:r>
      <w:r>
        <w:t>,</w:t>
      </w:r>
      <w:r w:rsidRPr="007153F5">
        <w:t xml:space="preserve"> legally binding bidding process</w:t>
      </w:r>
      <w:r>
        <w:t xml:space="preserve"> (and for greater certainty, does not give rise to a Process Contract),</w:t>
      </w:r>
      <w:r w:rsidRPr="007153F5">
        <w:t xml:space="preserve"> and that </w:t>
      </w:r>
      <w:r>
        <w:rPr>
          <w:lang w:val="en-GB"/>
        </w:rPr>
        <w:t>n</w:t>
      </w:r>
      <w:r w:rsidRPr="00212A2B">
        <w:rPr>
          <w:lang w:val="en-GB"/>
        </w:rPr>
        <w:t xml:space="preserve">o legal relationship or obligation regarding the procurement of any good or service </w:t>
      </w:r>
      <w:r>
        <w:rPr>
          <w:lang w:val="en-GB"/>
        </w:rPr>
        <w:t>will</w:t>
      </w:r>
      <w:r w:rsidRPr="00212A2B">
        <w:rPr>
          <w:lang w:val="en-GB"/>
        </w:rPr>
        <w:t xml:space="preserve"> be created</w:t>
      </w:r>
      <w:r>
        <w:rPr>
          <w:lang w:val="en-GB"/>
        </w:rPr>
        <w:t xml:space="preserve"> </w:t>
      </w:r>
      <w:r w:rsidRPr="00E6223F">
        <w:rPr>
          <w:lang w:val="en-GB"/>
        </w:rPr>
        <w:t xml:space="preserve">between </w:t>
      </w:r>
      <w:r>
        <w:t>the Government</w:t>
      </w:r>
      <w:r w:rsidRPr="00E6223F">
        <w:t xml:space="preserve"> </w:t>
      </w:r>
      <w:r w:rsidRPr="00E6223F">
        <w:rPr>
          <w:lang w:val="en-GB"/>
        </w:rPr>
        <w:t>and the respondent</w:t>
      </w:r>
      <w:r w:rsidRPr="00E6223F">
        <w:t xml:space="preserve"> unless and until </w:t>
      </w:r>
      <w:r>
        <w:t>the Government</w:t>
      </w:r>
      <w:r w:rsidRPr="00E6223F">
        <w:t xml:space="preserve"> and the respondent execute a</w:t>
      </w:r>
      <w:r w:rsidRPr="007153F5">
        <w:t xml:space="preserve"> written </w:t>
      </w:r>
      <w:r>
        <w:t>agreement for the Deliverables</w:t>
      </w:r>
      <w:r w:rsidRPr="007153F5">
        <w:t>.</w:t>
      </w:r>
      <w:proofErr w:type="gramEnd"/>
      <w:r w:rsidRPr="007153F5">
        <w:t xml:space="preserve"> </w:t>
      </w:r>
    </w:p>
    <w:p w:rsidR="00633647" w:rsidRDefault="00250D5D" w:rsidP="00633647">
      <w:pPr>
        <w:pStyle w:val="Heading-Appendix"/>
      </w:pPr>
      <w:r>
        <w:t>3.</w:t>
      </w:r>
      <w:r>
        <w:tab/>
        <w:t>Ability to Provide Deliverables</w:t>
      </w:r>
    </w:p>
    <w:p w:rsidR="00633647" w:rsidRDefault="00250D5D" w:rsidP="00633647">
      <w:r>
        <w:t xml:space="preserve">The respondent has carefully examined the RFQ documents and has a clear and comprehensive knowledge of the Deliverables required. The respondent represents and warrants its ability to provide the Deliverables in accordance with the requirements of the RFQ for the rates set out in its quotation. </w:t>
      </w:r>
    </w:p>
    <w:p w:rsidR="00633647" w:rsidRPr="00B87EF6" w:rsidRDefault="00250D5D" w:rsidP="00633647">
      <w:pPr>
        <w:pStyle w:val="Heading-Appendix"/>
      </w:pPr>
      <w:r w:rsidRPr="00B87EF6">
        <w:t>4.</w:t>
      </w:r>
      <w:r w:rsidRPr="00B87EF6">
        <w:tab/>
        <w:t>Non-</w:t>
      </w:r>
      <w:r>
        <w:t>B</w:t>
      </w:r>
      <w:r w:rsidRPr="00B87EF6">
        <w:t xml:space="preserve">inding </w:t>
      </w:r>
      <w:r>
        <w:t>Pricing</w:t>
      </w:r>
    </w:p>
    <w:p w:rsidR="00633647" w:rsidRDefault="00250D5D" w:rsidP="00633647">
      <w:r>
        <w:t xml:space="preserve">The respondent has submitted </w:t>
      </w:r>
      <w:proofErr w:type="gramStart"/>
      <w:r>
        <w:t>its</w:t>
      </w:r>
      <w:proofErr w:type="gramEnd"/>
      <w:r>
        <w:t xml:space="preserve"> pricing in accordance with the instructions in the RFQ and in Pricing (Appendix C) in particular. </w:t>
      </w:r>
      <w:r w:rsidRPr="007153F5">
        <w:t xml:space="preserve">The </w:t>
      </w:r>
      <w:r>
        <w:t>respondent</w:t>
      </w:r>
      <w:r w:rsidRPr="007153F5">
        <w:t xml:space="preserve"> confirms that the pricing information provided is accurate. The </w:t>
      </w:r>
      <w:r>
        <w:t>respondent</w:t>
      </w:r>
      <w:r w:rsidRPr="007153F5">
        <w:t xml:space="preserve"> acknowledges that any inaccurate, misleading or incomplete information, including withdrawn or altered pricing, could adversely </w:t>
      </w:r>
      <w:proofErr w:type="gramStart"/>
      <w:r w:rsidRPr="007153F5">
        <w:t>impact</w:t>
      </w:r>
      <w:proofErr w:type="gramEnd"/>
      <w:r w:rsidRPr="007153F5">
        <w:t xml:space="preserve"> the acceptance of its </w:t>
      </w:r>
      <w:r>
        <w:t>quotation</w:t>
      </w:r>
      <w:r w:rsidRPr="007153F5">
        <w:t xml:space="preserve"> or its eligibility for future work</w:t>
      </w:r>
      <w:r>
        <w:t xml:space="preserve">. </w:t>
      </w:r>
    </w:p>
    <w:p w:rsidR="00633647" w:rsidRDefault="00250D5D" w:rsidP="00633647">
      <w:pPr>
        <w:pStyle w:val="Heading-Appendix"/>
      </w:pPr>
      <w:r>
        <w:t>5.</w:t>
      </w:r>
      <w:r>
        <w:tab/>
        <w:t>Addenda</w:t>
      </w:r>
    </w:p>
    <w:p w:rsidR="00633647" w:rsidRDefault="00250D5D" w:rsidP="00633647">
      <w:pPr>
        <w:pStyle w:val="Heading-Appendix"/>
        <w:rPr>
          <w:b w:val="0"/>
        </w:rPr>
      </w:pPr>
      <w:r w:rsidRPr="00F667C2">
        <w:rPr>
          <w:b w:val="0"/>
        </w:rPr>
        <w:t xml:space="preserve">The </w:t>
      </w:r>
      <w:r>
        <w:rPr>
          <w:b w:val="0"/>
        </w:rPr>
        <w:t>respondent</w:t>
      </w:r>
      <w:r w:rsidRPr="00F667C2">
        <w:rPr>
          <w:b w:val="0"/>
        </w:rPr>
        <w:t xml:space="preserve"> is requested to confirm that it has received all addenda by listing the addenda </w:t>
      </w:r>
      <w:proofErr w:type="gramStart"/>
      <w:r w:rsidRPr="00F667C2">
        <w:rPr>
          <w:b w:val="0"/>
        </w:rPr>
        <w:t>numbers,</w:t>
      </w:r>
      <w:proofErr w:type="gramEnd"/>
      <w:r w:rsidRPr="00F667C2">
        <w:rPr>
          <w:b w:val="0"/>
        </w:rPr>
        <w:t xml:space="preserve"> __________to ____________</w:t>
      </w:r>
      <w:r>
        <w:rPr>
          <w:b w:val="0"/>
        </w:rPr>
        <w:t xml:space="preserve"> </w:t>
      </w:r>
      <w:r w:rsidRPr="00F667C2">
        <w:rPr>
          <w:b w:val="0"/>
        </w:rPr>
        <w:t xml:space="preserve">(if applicable) issued by the Government, or if no addenda were issued by </w:t>
      </w:r>
      <w:r>
        <w:rPr>
          <w:b w:val="0"/>
        </w:rPr>
        <w:t xml:space="preserve">the </w:t>
      </w:r>
      <w:r w:rsidRPr="00F667C2">
        <w:rPr>
          <w:b w:val="0"/>
        </w:rPr>
        <w:t>Government write the word “N</w:t>
      </w:r>
      <w:r>
        <w:rPr>
          <w:b w:val="0"/>
        </w:rPr>
        <w:t>one”.  The onus is on respondents</w:t>
      </w:r>
      <w:r w:rsidRPr="00F667C2">
        <w:rPr>
          <w:b w:val="0"/>
        </w:rPr>
        <w:t xml:space="preserve"> to make any necessa</w:t>
      </w:r>
      <w:r>
        <w:rPr>
          <w:b w:val="0"/>
        </w:rPr>
        <w:t>ry amendments to their quotations</w:t>
      </w:r>
      <w:r w:rsidRPr="00F667C2">
        <w:rPr>
          <w:b w:val="0"/>
        </w:rPr>
        <w:t xml:space="preserve"> bas</w:t>
      </w:r>
      <w:r>
        <w:rPr>
          <w:b w:val="0"/>
        </w:rPr>
        <w:t>ed on the addenda. The respondent</w:t>
      </w:r>
      <w:r w:rsidRPr="00F667C2">
        <w:rPr>
          <w:b w:val="0"/>
        </w:rPr>
        <w:t xml:space="preserve"> confirm</w:t>
      </w:r>
      <w:r>
        <w:rPr>
          <w:b w:val="0"/>
        </w:rPr>
        <w:t>s</w:t>
      </w:r>
      <w:r w:rsidRPr="00F667C2">
        <w:rPr>
          <w:b w:val="0"/>
        </w:rPr>
        <w:t xml:space="preserve"> it has read, received and complied with these addendums.   </w:t>
      </w:r>
      <w:r>
        <w:rPr>
          <w:b w:val="0"/>
        </w:rPr>
        <w:t>Responden</w:t>
      </w:r>
      <w:r w:rsidRPr="00F667C2">
        <w:rPr>
          <w:b w:val="0"/>
        </w:rPr>
        <w:t xml:space="preserve">ts who fail to complete this section </w:t>
      </w:r>
      <w:proofErr w:type="gramStart"/>
      <w:r w:rsidRPr="00F667C2">
        <w:rPr>
          <w:b w:val="0"/>
        </w:rPr>
        <w:t>will be deemed</w:t>
      </w:r>
      <w:proofErr w:type="gramEnd"/>
      <w:r w:rsidRPr="00F667C2">
        <w:rPr>
          <w:b w:val="0"/>
        </w:rPr>
        <w:t xml:space="preserve"> to have received all posted addenda. </w:t>
      </w:r>
    </w:p>
    <w:p w:rsidR="00633647" w:rsidRDefault="00250D5D" w:rsidP="00633647">
      <w:pPr>
        <w:pStyle w:val="Heading-Appendix"/>
      </w:pPr>
      <w:r>
        <w:t>6.</w:t>
      </w:r>
      <w:r>
        <w:tab/>
        <w:t>No Prohibited Conduct</w:t>
      </w:r>
    </w:p>
    <w:p w:rsidR="00633647" w:rsidRPr="007747EE" w:rsidRDefault="00250D5D" w:rsidP="00633647">
      <w:r w:rsidRPr="007747EE">
        <w:t xml:space="preserve">The </w:t>
      </w:r>
      <w:r>
        <w:t>respondent</w:t>
      </w:r>
      <w:r w:rsidRPr="007747EE">
        <w:t xml:space="preserve"> declares that it has not engaged in any conduct prohibited by this </w:t>
      </w:r>
      <w:r>
        <w:t>RFQ</w:t>
      </w:r>
      <w:r w:rsidRPr="007747EE">
        <w:t>.</w:t>
      </w:r>
    </w:p>
    <w:p w:rsidR="00633647" w:rsidRDefault="00250D5D" w:rsidP="00633647">
      <w:pPr>
        <w:pStyle w:val="Heading-Appendix"/>
      </w:pPr>
      <w:r>
        <w:t>7.</w:t>
      </w:r>
      <w:r>
        <w:tab/>
        <w:t>Conflict of Interest</w:t>
      </w:r>
    </w:p>
    <w:p w:rsidR="00633647" w:rsidRDefault="00250D5D" w:rsidP="00633647">
      <w:r>
        <w:t xml:space="preserve">Respondents </w:t>
      </w:r>
      <w:r w:rsidRPr="00962C13">
        <w:rPr>
          <w:lang w:val="en-US"/>
        </w:rPr>
        <w:t>must declare all potential Conflicts of Interest, as defined in section 3.4.1 of th</w:t>
      </w:r>
      <w:r>
        <w:rPr>
          <w:lang w:val="en-US"/>
        </w:rPr>
        <w:t>e RFQ. This includes disclosing</w:t>
      </w:r>
      <w:r>
        <w:t xml:space="preserve"> the names and all pertinent details of all individuals (employees, advisers, or individuals acting in any other capacity) who (a) participated in the preparation of </w:t>
      </w:r>
      <w:r w:rsidRPr="00E6223F">
        <w:t xml:space="preserve">the quotation; </w:t>
      </w:r>
      <w:r w:rsidRPr="00E6223F">
        <w:rPr>
          <w:b/>
        </w:rPr>
        <w:t>AND</w:t>
      </w:r>
      <w:r w:rsidRPr="00E6223F">
        <w:t xml:space="preserve"> (b) were employees of </w:t>
      </w:r>
      <w:r>
        <w:t>the Government</w:t>
      </w:r>
      <w:r w:rsidRPr="00E6223F">
        <w:t xml:space="preserve"> within twelve (12) months prior to the</w:t>
      </w:r>
      <w:r>
        <w:t xml:space="preserve"> Submission Deadline.</w:t>
      </w:r>
    </w:p>
    <w:p w:rsidR="00633647" w:rsidRDefault="00250D5D" w:rsidP="00633647">
      <w:r>
        <w:t xml:space="preserve">If the box below </w:t>
      </w:r>
      <w:proofErr w:type="gramStart"/>
      <w:r>
        <w:t>is left</w:t>
      </w:r>
      <w:proofErr w:type="gramEnd"/>
      <w:r>
        <w:t xml:space="preserve"> blank, the respondent will be deemed to declare that (a) there was no Conflict of Interest in preparing its quotation; and (b) there is no foreseeable Conflict of Interest in performing the contractual obligations contemplated in the RFQ. </w:t>
      </w:r>
    </w:p>
    <w:p w:rsidR="00633647" w:rsidRDefault="00250D5D" w:rsidP="00633647">
      <w:r>
        <w:t xml:space="preserve">Otherwise, if the statement below applies, check the box. </w:t>
      </w:r>
    </w:p>
    <w:p w:rsidR="00633647" w:rsidRDefault="00250D5D" w:rsidP="00633647">
      <w:pPr>
        <w:numPr>
          <w:ilvl w:val="0"/>
          <w:numId w:val="5"/>
        </w:numPr>
      </w:pPr>
      <w:r>
        <w:lastRenderedPageBreak/>
        <w:t xml:space="preserve">The respondent declares that there is an actual or potential Conflict of Interest relating to the preparation of its quotation, and/or the respondent foresees an actual or potential Conflict of Interest in performing the contractual obligations contemplated in the RFQ. </w:t>
      </w:r>
    </w:p>
    <w:p w:rsidR="00633647" w:rsidRDefault="00250D5D" w:rsidP="00633647">
      <w:pPr>
        <w:keepNext/>
      </w:pPr>
      <w:r>
        <w:t xml:space="preserve">If the respondent declares an actual or potential Conflict of Interest by marking the box above, the respondent must set out below details of the actual or potential Conflict of Interest: </w:t>
      </w:r>
    </w:p>
    <w:p w:rsidR="00633647" w:rsidRDefault="00633647" w:rsidP="00633647"/>
    <w:tbl>
      <w:tblPr>
        <w:tblW w:w="9356"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ED1BA9" w:rsidTr="00633647">
        <w:tc>
          <w:tcPr>
            <w:tcW w:w="9356" w:type="dxa"/>
          </w:tcPr>
          <w:p w:rsidR="00633647" w:rsidRDefault="00633647" w:rsidP="00633647">
            <w:pPr>
              <w:keepNext/>
              <w:keepLines/>
              <w:spacing w:before="60" w:after="60"/>
            </w:pPr>
          </w:p>
        </w:tc>
      </w:tr>
      <w:tr w:rsidR="00ED1BA9" w:rsidTr="00633647">
        <w:tc>
          <w:tcPr>
            <w:tcW w:w="9356" w:type="dxa"/>
          </w:tcPr>
          <w:p w:rsidR="00633647" w:rsidRDefault="00633647" w:rsidP="00633647">
            <w:pPr>
              <w:keepNext/>
              <w:keepLines/>
              <w:spacing w:before="60" w:after="60"/>
            </w:pPr>
          </w:p>
        </w:tc>
      </w:tr>
      <w:tr w:rsidR="00ED1BA9" w:rsidTr="00633647">
        <w:tc>
          <w:tcPr>
            <w:tcW w:w="9356" w:type="dxa"/>
          </w:tcPr>
          <w:p w:rsidR="00633647" w:rsidRDefault="00633647" w:rsidP="00633647">
            <w:pPr>
              <w:keepLines/>
              <w:spacing w:before="60" w:after="60"/>
            </w:pPr>
          </w:p>
        </w:tc>
      </w:tr>
    </w:tbl>
    <w:p w:rsidR="00633647" w:rsidRDefault="00633647" w:rsidP="00633647">
      <w:pPr>
        <w:pStyle w:val="NoSpacing"/>
      </w:pPr>
    </w:p>
    <w:p w:rsidR="00633647" w:rsidRDefault="00250D5D" w:rsidP="00633647">
      <w:pPr>
        <w:pStyle w:val="Heading-Appendix"/>
      </w:pPr>
      <w:r>
        <w:t>8.</w:t>
      </w:r>
      <w:r>
        <w:tab/>
        <w:t xml:space="preserve">Disclosure of Information </w:t>
      </w:r>
    </w:p>
    <w:p w:rsidR="00633647" w:rsidRDefault="00250D5D" w:rsidP="00633647">
      <w:r w:rsidRPr="00C906AB">
        <w:t>Any information collected or used by or on beh</w:t>
      </w:r>
      <w:r>
        <w:t>alf of the Government</w:t>
      </w:r>
      <w:r w:rsidRPr="00C906AB">
        <w:t xml:space="preserve"> under this solicitation document is subject to the Public Access to Information Act 2010 (“Act”).  The information belongs to a class of information that might be made available to the </w:t>
      </w:r>
      <w:proofErr w:type="gramStart"/>
      <w:r w:rsidRPr="00C906AB">
        <w:t>general public</w:t>
      </w:r>
      <w:proofErr w:type="gramEnd"/>
      <w:r w:rsidRPr="00C906AB">
        <w:t xml:space="preserve"> unless it is contained in a record that is exempt from disclosure under the Act.  Any questions regarding the collection, use, or disclosure of the information </w:t>
      </w:r>
      <w:proofErr w:type="gramStart"/>
      <w:r w:rsidRPr="00C906AB">
        <w:t>should be directed</w:t>
      </w:r>
      <w:proofErr w:type="gramEnd"/>
      <w:r w:rsidRPr="00C906AB">
        <w:t xml:space="preserve"> to the public authority that issued this solicitation document.</w:t>
      </w:r>
    </w:p>
    <w:tbl>
      <w:tblPr>
        <w:tblStyle w:val="TableGrid"/>
        <w:tblW w:w="0" w:type="auto"/>
        <w:tblInd w:w="108" w:type="dxa"/>
        <w:tblBorders>
          <w:top w:val="nil"/>
          <w:left w:val="nil"/>
          <w:bottom w:val="nil"/>
          <w:right w:val="nil"/>
          <w:insideH w:val="nil"/>
          <w:insideV w:val="nil"/>
        </w:tblBorders>
        <w:tblLook w:val="04A0" w:firstRow="1" w:lastRow="0" w:firstColumn="1" w:lastColumn="0" w:noHBand="0" w:noVBand="1"/>
      </w:tblPr>
      <w:tblGrid>
        <w:gridCol w:w="4341"/>
        <w:gridCol w:w="422"/>
        <w:gridCol w:w="4489"/>
      </w:tblGrid>
      <w:tr w:rsidR="00ED1BA9" w:rsidTr="00633647">
        <w:tc>
          <w:tcPr>
            <w:tcW w:w="4395" w:type="dxa"/>
            <w:tcBorders>
              <w:bottom w:val="single" w:sz="6" w:space="0" w:color="auto"/>
            </w:tcBorders>
          </w:tcPr>
          <w:p w:rsidR="00633647" w:rsidRDefault="00633647" w:rsidP="00633647">
            <w:pPr>
              <w:pStyle w:val="NoSpacing"/>
              <w:keepLines/>
            </w:pPr>
          </w:p>
          <w:p w:rsidR="00633647" w:rsidRDefault="00633647" w:rsidP="00633647">
            <w:pPr>
              <w:pStyle w:val="NoSpacing"/>
              <w:keepLines/>
            </w:pPr>
          </w:p>
        </w:tc>
        <w:tc>
          <w:tcPr>
            <w:tcW w:w="425" w:type="dxa"/>
          </w:tcPr>
          <w:p w:rsidR="00633647" w:rsidRDefault="00633647" w:rsidP="00633647">
            <w:pPr>
              <w:pStyle w:val="NoSpacing"/>
              <w:keepLines/>
            </w:pPr>
          </w:p>
        </w:tc>
        <w:tc>
          <w:tcPr>
            <w:tcW w:w="4536" w:type="dxa"/>
            <w:tcBorders>
              <w:bottom w:val="single" w:sz="6" w:space="0" w:color="auto"/>
            </w:tcBorders>
          </w:tcPr>
          <w:p w:rsidR="00633647" w:rsidRDefault="00633647" w:rsidP="00633647">
            <w:pPr>
              <w:pStyle w:val="NoSpacing"/>
              <w:keepLines/>
            </w:pPr>
          </w:p>
        </w:tc>
      </w:tr>
      <w:tr w:rsidR="00ED1BA9" w:rsidTr="00633647">
        <w:tc>
          <w:tcPr>
            <w:tcW w:w="4395" w:type="dxa"/>
            <w:tcBorders>
              <w:top w:val="single" w:sz="6" w:space="0" w:color="auto"/>
            </w:tcBorders>
          </w:tcPr>
          <w:p w:rsidR="00633647" w:rsidRDefault="00250D5D" w:rsidP="00633647">
            <w:pPr>
              <w:pStyle w:val="NoSpacing"/>
              <w:keepLines/>
            </w:pPr>
            <w:r>
              <w:t>Signature of Witness</w:t>
            </w:r>
          </w:p>
          <w:p w:rsidR="00633647" w:rsidRDefault="00633647" w:rsidP="00633647">
            <w:pPr>
              <w:pStyle w:val="NoSpacing"/>
              <w:keepLines/>
            </w:pPr>
          </w:p>
        </w:tc>
        <w:tc>
          <w:tcPr>
            <w:tcW w:w="425" w:type="dxa"/>
          </w:tcPr>
          <w:p w:rsidR="00633647" w:rsidRDefault="00633647" w:rsidP="00633647">
            <w:pPr>
              <w:pStyle w:val="NoSpacing"/>
              <w:keepLines/>
            </w:pPr>
          </w:p>
        </w:tc>
        <w:tc>
          <w:tcPr>
            <w:tcW w:w="4536" w:type="dxa"/>
            <w:tcBorders>
              <w:top w:val="single" w:sz="6" w:space="0" w:color="auto"/>
            </w:tcBorders>
          </w:tcPr>
          <w:p w:rsidR="00633647" w:rsidRDefault="00250D5D" w:rsidP="00633647">
            <w:pPr>
              <w:pStyle w:val="NoSpacing"/>
              <w:keepLines/>
            </w:pPr>
            <w:r>
              <w:t>Signature of Respondent Representative</w:t>
            </w:r>
          </w:p>
        </w:tc>
      </w:tr>
      <w:tr w:rsidR="00ED1BA9" w:rsidTr="00633647">
        <w:tc>
          <w:tcPr>
            <w:tcW w:w="4395" w:type="dxa"/>
            <w:tcBorders>
              <w:bottom w:val="single" w:sz="6" w:space="0" w:color="auto"/>
            </w:tcBorders>
          </w:tcPr>
          <w:p w:rsidR="00633647" w:rsidRDefault="00633647" w:rsidP="00633647">
            <w:pPr>
              <w:pStyle w:val="NoSpacing"/>
              <w:keepLines/>
            </w:pPr>
          </w:p>
          <w:p w:rsidR="00633647" w:rsidRDefault="00633647" w:rsidP="00633647">
            <w:pPr>
              <w:pStyle w:val="NoSpacing"/>
              <w:keepLines/>
            </w:pPr>
          </w:p>
        </w:tc>
        <w:tc>
          <w:tcPr>
            <w:tcW w:w="425" w:type="dxa"/>
          </w:tcPr>
          <w:p w:rsidR="00633647" w:rsidRDefault="00633647" w:rsidP="00633647">
            <w:pPr>
              <w:pStyle w:val="NoSpacing"/>
              <w:keepLines/>
            </w:pPr>
          </w:p>
        </w:tc>
        <w:tc>
          <w:tcPr>
            <w:tcW w:w="4536" w:type="dxa"/>
            <w:tcBorders>
              <w:bottom w:val="single" w:sz="6" w:space="0" w:color="auto"/>
            </w:tcBorders>
          </w:tcPr>
          <w:p w:rsidR="00633647" w:rsidRDefault="00633647" w:rsidP="00633647">
            <w:pPr>
              <w:pStyle w:val="NoSpacing"/>
              <w:keepLines/>
            </w:pPr>
          </w:p>
        </w:tc>
      </w:tr>
      <w:tr w:rsidR="00ED1BA9" w:rsidTr="00633647">
        <w:tc>
          <w:tcPr>
            <w:tcW w:w="4395" w:type="dxa"/>
            <w:tcBorders>
              <w:top w:val="single" w:sz="6" w:space="0" w:color="auto"/>
            </w:tcBorders>
          </w:tcPr>
          <w:p w:rsidR="00633647" w:rsidRDefault="00250D5D" w:rsidP="00633647">
            <w:pPr>
              <w:pStyle w:val="NoSpacing"/>
              <w:keepLines/>
            </w:pPr>
            <w:r>
              <w:t>Name of Witness</w:t>
            </w:r>
          </w:p>
        </w:tc>
        <w:tc>
          <w:tcPr>
            <w:tcW w:w="425" w:type="dxa"/>
          </w:tcPr>
          <w:p w:rsidR="00633647" w:rsidRDefault="00633647" w:rsidP="00633647">
            <w:pPr>
              <w:pStyle w:val="NoSpacing"/>
              <w:keepLines/>
            </w:pPr>
          </w:p>
        </w:tc>
        <w:tc>
          <w:tcPr>
            <w:tcW w:w="4536" w:type="dxa"/>
            <w:tcBorders>
              <w:top w:val="single" w:sz="6" w:space="0" w:color="auto"/>
            </w:tcBorders>
          </w:tcPr>
          <w:p w:rsidR="00633647" w:rsidRDefault="00250D5D" w:rsidP="00633647">
            <w:pPr>
              <w:pStyle w:val="NoSpacing"/>
              <w:keepLines/>
            </w:pPr>
            <w:r>
              <w:t>Name of Respondent Representative</w:t>
            </w:r>
          </w:p>
          <w:p w:rsidR="00633647" w:rsidRDefault="00633647" w:rsidP="00633647">
            <w:pPr>
              <w:pStyle w:val="NoSpacing"/>
              <w:keepLines/>
            </w:pPr>
          </w:p>
        </w:tc>
      </w:tr>
      <w:tr w:rsidR="00ED1BA9" w:rsidTr="00633647">
        <w:tc>
          <w:tcPr>
            <w:tcW w:w="4395" w:type="dxa"/>
          </w:tcPr>
          <w:p w:rsidR="00633647" w:rsidRDefault="00633647" w:rsidP="00633647">
            <w:pPr>
              <w:pStyle w:val="NoSpacing"/>
              <w:keepLines/>
            </w:pPr>
          </w:p>
        </w:tc>
        <w:tc>
          <w:tcPr>
            <w:tcW w:w="425" w:type="dxa"/>
          </w:tcPr>
          <w:p w:rsidR="00633647" w:rsidRDefault="00633647" w:rsidP="00633647">
            <w:pPr>
              <w:pStyle w:val="NoSpacing"/>
              <w:keepLines/>
            </w:pPr>
          </w:p>
        </w:tc>
        <w:tc>
          <w:tcPr>
            <w:tcW w:w="4536" w:type="dxa"/>
            <w:tcBorders>
              <w:bottom w:val="single" w:sz="6" w:space="0" w:color="auto"/>
            </w:tcBorders>
          </w:tcPr>
          <w:p w:rsidR="00633647" w:rsidRDefault="00633647" w:rsidP="00633647">
            <w:pPr>
              <w:pStyle w:val="NoSpacing"/>
              <w:keepLines/>
            </w:pPr>
          </w:p>
          <w:p w:rsidR="00633647" w:rsidRDefault="00633647" w:rsidP="00633647">
            <w:pPr>
              <w:pStyle w:val="NoSpacing"/>
              <w:keepLines/>
            </w:pPr>
          </w:p>
        </w:tc>
      </w:tr>
      <w:tr w:rsidR="00ED1BA9" w:rsidTr="00633647">
        <w:tc>
          <w:tcPr>
            <w:tcW w:w="4395" w:type="dxa"/>
          </w:tcPr>
          <w:p w:rsidR="00633647" w:rsidRDefault="00633647" w:rsidP="00633647">
            <w:pPr>
              <w:pStyle w:val="NoSpacing"/>
              <w:keepLines/>
            </w:pPr>
          </w:p>
        </w:tc>
        <w:tc>
          <w:tcPr>
            <w:tcW w:w="425" w:type="dxa"/>
          </w:tcPr>
          <w:p w:rsidR="00633647" w:rsidRDefault="00633647" w:rsidP="00633647">
            <w:pPr>
              <w:pStyle w:val="NoSpacing"/>
              <w:keepLines/>
            </w:pPr>
          </w:p>
        </w:tc>
        <w:tc>
          <w:tcPr>
            <w:tcW w:w="4536" w:type="dxa"/>
            <w:tcBorders>
              <w:top w:val="single" w:sz="6" w:space="0" w:color="auto"/>
            </w:tcBorders>
          </w:tcPr>
          <w:p w:rsidR="00633647" w:rsidRDefault="00250D5D" w:rsidP="00633647">
            <w:pPr>
              <w:pStyle w:val="NoSpacing"/>
              <w:keepLines/>
            </w:pPr>
            <w:r>
              <w:t>Title of Respondent Representative</w:t>
            </w:r>
          </w:p>
          <w:p w:rsidR="00633647" w:rsidRDefault="00633647" w:rsidP="00633647">
            <w:pPr>
              <w:pStyle w:val="NoSpacing"/>
              <w:keepLines/>
            </w:pPr>
          </w:p>
        </w:tc>
      </w:tr>
      <w:tr w:rsidR="00ED1BA9" w:rsidTr="00633647">
        <w:tc>
          <w:tcPr>
            <w:tcW w:w="4395" w:type="dxa"/>
          </w:tcPr>
          <w:p w:rsidR="00633647" w:rsidRDefault="00633647" w:rsidP="00633647">
            <w:pPr>
              <w:pStyle w:val="NoSpacing"/>
              <w:keepLines/>
            </w:pPr>
          </w:p>
        </w:tc>
        <w:tc>
          <w:tcPr>
            <w:tcW w:w="425" w:type="dxa"/>
          </w:tcPr>
          <w:p w:rsidR="00633647" w:rsidRDefault="00633647" w:rsidP="00633647">
            <w:pPr>
              <w:pStyle w:val="NoSpacing"/>
              <w:keepLines/>
            </w:pPr>
          </w:p>
        </w:tc>
        <w:tc>
          <w:tcPr>
            <w:tcW w:w="4536" w:type="dxa"/>
            <w:tcBorders>
              <w:bottom w:val="single" w:sz="6" w:space="0" w:color="auto"/>
            </w:tcBorders>
          </w:tcPr>
          <w:p w:rsidR="00633647" w:rsidRDefault="00250D5D" w:rsidP="00633647">
            <w:pPr>
              <w:pStyle w:val="NoSpacing"/>
              <w:keepLines/>
            </w:pPr>
            <w:r>
              <w:tab/>
            </w:r>
          </w:p>
          <w:p w:rsidR="00633647" w:rsidRDefault="00633647" w:rsidP="00633647">
            <w:pPr>
              <w:pStyle w:val="NoSpacing"/>
              <w:keepLines/>
            </w:pPr>
          </w:p>
        </w:tc>
      </w:tr>
      <w:tr w:rsidR="00ED1BA9" w:rsidTr="00633647">
        <w:tc>
          <w:tcPr>
            <w:tcW w:w="4395" w:type="dxa"/>
          </w:tcPr>
          <w:p w:rsidR="00633647" w:rsidRDefault="00633647" w:rsidP="00633647">
            <w:pPr>
              <w:pStyle w:val="NoSpacing"/>
              <w:keepLines/>
            </w:pPr>
          </w:p>
        </w:tc>
        <w:tc>
          <w:tcPr>
            <w:tcW w:w="425" w:type="dxa"/>
          </w:tcPr>
          <w:p w:rsidR="00633647" w:rsidRDefault="00633647" w:rsidP="00633647">
            <w:pPr>
              <w:pStyle w:val="NoSpacing"/>
              <w:keepLines/>
            </w:pPr>
          </w:p>
        </w:tc>
        <w:tc>
          <w:tcPr>
            <w:tcW w:w="4536" w:type="dxa"/>
            <w:tcBorders>
              <w:top w:val="single" w:sz="6" w:space="0" w:color="auto"/>
            </w:tcBorders>
          </w:tcPr>
          <w:p w:rsidR="00633647" w:rsidRDefault="00250D5D" w:rsidP="00633647">
            <w:pPr>
              <w:pStyle w:val="NoSpacing"/>
              <w:keepLines/>
            </w:pPr>
            <w:r>
              <w:t>Date</w:t>
            </w:r>
          </w:p>
        </w:tc>
      </w:tr>
      <w:tr w:rsidR="00ED1BA9" w:rsidTr="00633647">
        <w:tc>
          <w:tcPr>
            <w:tcW w:w="4395" w:type="dxa"/>
          </w:tcPr>
          <w:p w:rsidR="00633647" w:rsidRDefault="00633647" w:rsidP="00633647">
            <w:pPr>
              <w:pStyle w:val="NoSpacing"/>
              <w:keepLines/>
            </w:pPr>
          </w:p>
        </w:tc>
        <w:tc>
          <w:tcPr>
            <w:tcW w:w="425" w:type="dxa"/>
          </w:tcPr>
          <w:p w:rsidR="00633647" w:rsidRDefault="00633647" w:rsidP="00633647">
            <w:pPr>
              <w:pStyle w:val="NoSpacing"/>
              <w:keepLines/>
            </w:pPr>
          </w:p>
        </w:tc>
        <w:tc>
          <w:tcPr>
            <w:tcW w:w="4536" w:type="dxa"/>
          </w:tcPr>
          <w:p w:rsidR="00633647" w:rsidRDefault="00633647" w:rsidP="00633647">
            <w:pPr>
              <w:pStyle w:val="NoSpacing"/>
              <w:keepLines/>
            </w:pPr>
          </w:p>
        </w:tc>
      </w:tr>
      <w:tr w:rsidR="00ED1BA9" w:rsidTr="00633647">
        <w:tc>
          <w:tcPr>
            <w:tcW w:w="4395" w:type="dxa"/>
          </w:tcPr>
          <w:p w:rsidR="00633647" w:rsidRDefault="00633647" w:rsidP="00633647">
            <w:pPr>
              <w:pStyle w:val="NoSpacing"/>
              <w:keepLines/>
            </w:pPr>
          </w:p>
        </w:tc>
        <w:tc>
          <w:tcPr>
            <w:tcW w:w="425" w:type="dxa"/>
          </w:tcPr>
          <w:p w:rsidR="00633647" w:rsidRDefault="00633647" w:rsidP="00633647">
            <w:pPr>
              <w:pStyle w:val="NoSpacing"/>
              <w:keepLines/>
            </w:pPr>
          </w:p>
        </w:tc>
        <w:tc>
          <w:tcPr>
            <w:tcW w:w="4536" w:type="dxa"/>
          </w:tcPr>
          <w:p w:rsidR="00633647" w:rsidRDefault="00250D5D" w:rsidP="00633647">
            <w:pPr>
              <w:pStyle w:val="NoSpacing"/>
              <w:keepLines/>
            </w:pPr>
            <w:r>
              <w:t>I have the authority to bind the respondent.</w:t>
            </w:r>
          </w:p>
        </w:tc>
      </w:tr>
    </w:tbl>
    <w:p w:rsidR="00633647" w:rsidRDefault="00633647">
      <w:pPr>
        <w:spacing w:before="0" w:after="0"/>
        <w:jc w:val="left"/>
      </w:pPr>
      <w:bookmarkStart w:id="166" w:name="_Toc269632959"/>
      <w:bookmarkStart w:id="167" w:name="_Toc272766252"/>
    </w:p>
    <w:p w:rsidR="00633647" w:rsidRDefault="00250D5D">
      <w:pPr>
        <w:spacing w:before="0" w:after="0"/>
        <w:jc w:val="left"/>
      </w:pPr>
      <w:r>
        <w:br w:type="page"/>
      </w:r>
    </w:p>
    <w:p w:rsidR="00633647" w:rsidRPr="00FD3ECB" w:rsidRDefault="00250D5D" w:rsidP="00633647">
      <w:pPr>
        <w:jc w:val="center"/>
        <w:rPr>
          <w:rFonts w:cs="Arial"/>
          <w:b/>
          <w:color w:val="000000" w:themeColor="text1"/>
          <w:szCs w:val="22"/>
          <w:u w:val="single"/>
        </w:rPr>
      </w:pPr>
      <w:r w:rsidRPr="00FD3ECB">
        <w:rPr>
          <w:rFonts w:cs="Arial"/>
          <w:b/>
          <w:color w:val="000000" w:themeColor="text1"/>
          <w:szCs w:val="22"/>
          <w:u w:val="single"/>
        </w:rPr>
        <w:lastRenderedPageBreak/>
        <w:t>SAMPLE CERTIFICATE OF INCUMBENCY</w:t>
      </w:r>
    </w:p>
    <w:p w:rsidR="00633647" w:rsidRPr="00FD3ECB" w:rsidRDefault="00250D5D" w:rsidP="00633647">
      <w:pPr>
        <w:spacing w:line="360" w:lineRule="auto"/>
        <w:rPr>
          <w:rFonts w:cs="Arial"/>
          <w:color w:val="000000" w:themeColor="text1"/>
          <w:szCs w:val="22"/>
        </w:rPr>
      </w:pPr>
      <w:proofErr w:type="gramStart"/>
      <w:r w:rsidRPr="00FD3ECB">
        <w:rPr>
          <w:rFonts w:cs="Arial"/>
          <w:color w:val="000000" w:themeColor="text1"/>
          <w:szCs w:val="22"/>
        </w:rPr>
        <w:t xml:space="preserve">The undersigned being the Secretary of the company as named below (the “Company”), a company duly organised and existing under the laws of the Islands of Bermuda and having it’s registered office as set out below </w:t>
      </w:r>
      <w:r w:rsidRPr="00FD3ECB">
        <w:rPr>
          <w:rFonts w:cs="Arial"/>
          <w:b/>
          <w:color w:val="000000" w:themeColor="text1"/>
          <w:szCs w:val="22"/>
        </w:rPr>
        <w:t>DO HEREBY CERTIFY</w:t>
      </w:r>
      <w:r w:rsidRPr="00FD3ECB">
        <w:rPr>
          <w:rFonts w:cs="Arial"/>
          <w:color w:val="000000" w:themeColor="text1"/>
          <w:szCs w:val="22"/>
        </w:rPr>
        <w:t xml:space="preserve"> that the following is a true and correct listing of the Directors and Officers of the Company in full force and effect as of the date hereof.</w:t>
      </w:r>
      <w:proofErr w:type="gramEnd"/>
    </w:p>
    <w:p w:rsidR="00633647" w:rsidRPr="00FD3ECB" w:rsidRDefault="00250D5D" w:rsidP="00633647">
      <w:pPr>
        <w:spacing w:line="480" w:lineRule="auto"/>
        <w:rPr>
          <w:rFonts w:cs="Arial"/>
          <w:color w:val="000000" w:themeColor="text1"/>
          <w:szCs w:val="22"/>
          <w:u w:val="single"/>
        </w:rPr>
      </w:pPr>
      <w:r w:rsidRPr="00FD3ECB">
        <w:rPr>
          <w:rFonts w:cs="Arial"/>
          <w:color w:val="000000" w:themeColor="text1"/>
          <w:szCs w:val="22"/>
        </w:rPr>
        <w:tab/>
      </w:r>
      <w:r w:rsidRPr="00FD3ECB">
        <w:rPr>
          <w:rFonts w:cs="Arial"/>
          <w:color w:val="000000" w:themeColor="text1"/>
          <w:szCs w:val="22"/>
          <w:u w:val="single"/>
        </w:rPr>
        <w:t>DIRECTORS</w:t>
      </w:r>
      <w:r w:rsidRPr="00FD3ECB">
        <w:rPr>
          <w:rFonts w:cs="Arial"/>
          <w:color w:val="000000" w:themeColor="text1"/>
          <w:szCs w:val="22"/>
          <w:u w:val="single"/>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u w:val="single"/>
        </w:rPr>
        <w:t>ALTERNATE DIRECTORS</w:t>
      </w:r>
    </w:p>
    <w:p w:rsidR="00633647" w:rsidRPr="00FD3ECB" w:rsidRDefault="00250D5D" w:rsidP="00633647">
      <w:pPr>
        <w:spacing w:line="480" w:lineRule="auto"/>
        <w:rPr>
          <w:rFonts w:cs="Arial"/>
          <w:color w:val="000000" w:themeColor="text1"/>
          <w:szCs w:val="22"/>
        </w:rPr>
      </w:pPr>
      <w:r w:rsidRPr="00FD3ECB">
        <w:rPr>
          <w:rFonts w:cs="Arial"/>
          <w:color w:val="000000" w:themeColor="text1"/>
          <w:szCs w:val="22"/>
        </w:rPr>
        <w:tab/>
        <w:t xml:space="preserve">      List</w:t>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proofErr w:type="spellStart"/>
      <w:r w:rsidRPr="00FD3ECB">
        <w:rPr>
          <w:rFonts w:cs="Arial"/>
          <w:color w:val="000000" w:themeColor="text1"/>
          <w:szCs w:val="22"/>
        </w:rPr>
        <w:t>List</w:t>
      </w:r>
      <w:proofErr w:type="spellEnd"/>
    </w:p>
    <w:p w:rsidR="00633647" w:rsidRPr="00FD3ECB" w:rsidRDefault="00633647" w:rsidP="00633647">
      <w:pPr>
        <w:spacing w:line="480" w:lineRule="auto"/>
        <w:rPr>
          <w:rFonts w:cs="Arial"/>
          <w:color w:val="000000" w:themeColor="text1"/>
          <w:szCs w:val="22"/>
        </w:rPr>
      </w:pPr>
    </w:p>
    <w:p w:rsidR="00633647" w:rsidRPr="00FD3ECB" w:rsidRDefault="00250D5D" w:rsidP="00633647">
      <w:pPr>
        <w:spacing w:line="480" w:lineRule="auto"/>
        <w:rPr>
          <w:rFonts w:cs="Arial"/>
          <w:color w:val="000000" w:themeColor="text1"/>
          <w:szCs w:val="22"/>
          <w:u w:val="single"/>
        </w:rPr>
      </w:pPr>
      <w:r w:rsidRPr="00FD3ECB">
        <w:rPr>
          <w:rFonts w:cs="Arial"/>
          <w:color w:val="000000" w:themeColor="text1"/>
          <w:szCs w:val="22"/>
        </w:rPr>
        <w:tab/>
      </w:r>
      <w:r w:rsidRPr="00FD3ECB">
        <w:rPr>
          <w:rFonts w:cs="Arial"/>
          <w:color w:val="000000" w:themeColor="text1"/>
          <w:szCs w:val="22"/>
          <w:u w:val="single"/>
        </w:rPr>
        <w:t>OFFICERS</w:t>
      </w:r>
    </w:p>
    <w:p w:rsidR="00633647" w:rsidRPr="00FD3ECB" w:rsidRDefault="00250D5D" w:rsidP="00633647">
      <w:pPr>
        <w:spacing w:line="480" w:lineRule="auto"/>
        <w:rPr>
          <w:rFonts w:cs="Arial"/>
          <w:color w:val="000000" w:themeColor="text1"/>
          <w:szCs w:val="22"/>
        </w:rPr>
      </w:pPr>
      <w:r w:rsidRPr="00FD3ECB">
        <w:rPr>
          <w:rFonts w:cs="Arial"/>
          <w:color w:val="000000" w:themeColor="text1"/>
          <w:szCs w:val="22"/>
        </w:rPr>
        <w:tab/>
        <w:t xml:space="preserve">     List</w:t>
      </w:r>
    </w:p>
    <w:p w:rsidR="00633647" w:rsidRPr="00FD3ECB" w:rsidRDefault="00633647" w:rsidP="00633647">
      <w:pPr>
        <w:rPr>
          <w:rFonts w:cs="Arial"/>
          <w:color w:val="000000" w:themeColor="text1"/>
          <w:szCs w:val="22"/>
        </w:rPr>
      </w:pPr>
    </w:p>
    <w:p w:rsidR="00633647" w:rsidRPr="00FD3ECB" w:rsidRDefault="00250D5D" w:rsidP="00633647">
      <w:pPr>
        <w:spacing w:line="360" w:lineRule="auto"/>
        <w:rPr>
          <w:rFonts w:cs="Arial"/>
          <w:color w:val="000000" w:themeColor="text1"/>
          <w:szCs w:val="22"/>
        </w:rPr>
      </w:pPr>
      <w:r w:rsidRPr="00FD3ECB">
        <w:rPr>
          <w:rFonts w:cs="Arial"/>
          <w:color w:val="000000" w:themeColor="text1"/>
          <w:szCs w:val="22"/>
        </w:rPr>
        <w:t xml:space="preserve">IN WITNESS </w:t>
      </w:r>
      <w:proofErr w:type="gramStart"/>
      <w:r w:rsidRPr="00FD3ECB">
        <w:rPr>
          <w:rFonts w:cs="Arial"/>
          <w:color w:val="000000" w:themeColor="text1"/>
          <w:szCs w:val="22"/>
        </w:rPr>
        <w:t>WHEREOF</w:t>
      </w:r>
      <w:proofErr w:type="gramEnd"/>
      <w:r w:rsidRPr="00FD3ECB">
        <w:rPr>
          <w:rFonts w:cs="Arial"/>
          <w:color w:val="000000" w:themeColor="text1"/>
          <w:szCs w:val="22"/>
        </w:rPr>
        <w:t xml:space="preserve"> I have hereunto set my signature in accordance with the Bye-Laws of the Company.</w:t>
      </w:r>
    </w:p>
    <w:p w:rsidR="00633647" w:rsidRPr="00FD3ECB" w:rsidRDefault="00633647" w:rsidP="00633647">
      <w:pPr>
        <w:rPr>
          <w:rFonts w:cs="Arial"/>
          <w:color w:val="000000" w:themeColor="text1"/>
          <w:szCs w:val="22"/>
        </w:rPr>
      </w:pPr>
    </w:p>
    <w:p w:rsidR="00633647" w:rsidRPr="00FD3ECB" w:rsidRDefault="00250D5D" w:rsidP="00633647">
      <w:pPr>
        <w:rPr>
          <w:rFonts w:cs="Arial"/>
          <w:color w:val="000000" w:themeColor="text1"/>
          <w:szCs w:val="22"/>
        </w:rPr>
      </w:pPr>
      <w:r w:rsidRPr="00FD3ECB">
        <w:rPr>
          <w:rFonts w:cs="Arial"/>
          <w:color w:val="000000" w:themeColor="text1"/>
          <w:szCs w:val="22"/>
        </w:rPr>
        <w:t>Company Name: ………………………………………………..</w:t>
      </w:r>
    </w:p>
    <w:p w:rsidR="00633647" w:rsidRPr="00FD3ECB" w:rsidRDefault="00633647" w:rsidP="00633647">
      <w:pPr>
        <w:rPr>
          <w:rFonts w:cs="Arial"/>
          <w:color w:val="000000" w:themeColor="text1"/>
          <w:szCs w:val="22"/>
        </w:rPr>
      </w:pPr>
    </w:p>
    <w:p w:rsidR="00633647" w:rsidRPr="00FD3ECB" w:rsidRDefault="00250D5D" w:rsidP="00633647">
      <w:pPr>
        <w:rPr>
          <w:rFonts w:cs="Arial"/>
          <w:color w:val="000000" w:themeColor="text1"/>
          <w:szCs w:val="22"/>
        </w:rPr>
      </w:pPr>
      <w:r w:rsidRPr="00FD3ECB">
        <w:rPr>
          <w:rFonts w:cs="Arial"/>
          <w:color w:val="000000" w:themeColor="text1"/>
          <w:szCs w:val="22"/>
        </w:rPr>
        <w:t>Date: …………………………………………………………..</w:t>
      </w:r>
    </w:p>
    <w:p w:rsidR="00633647" w:rsidRPr="00FD3ECB" w:rsidRDefault="00250D5D" w:rsidP="00633647">
      <w:pPr>
        <w:rPr>
          <w:rFonts w:cs="Arial"/>
          <w:color w:val="000000" w:themeColor="text1"/>
          <w:szCs w:val="22"/>
        </w:rPr>
      </w:pP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t xml:space="preserve">           </w:t>
      </w:r>
      <w:r w:rsidRPr="00FD3ECB">
        <w:rPr>
          <w:rFonts w:cs="Arial"/>
          <w:color w:val="000000" w:themeColor="text1"/>
          <w:szCs w:val="22"/>
          <w:u w:val="single"/>
        </w:rPr>
        <w:tab/>
      </w:r>
      <w:r w:rsidRPr="00FD3ECB">
        <w:rPr>
          <w:rFonts w:cs="Arial"/>
          <w:color w:val="000000" w:themeColor="text1"/>
          <w:szCs w:val="22"/>
          <w:u w:val="single"/>
        </w:rPr>
        <w:tab/>
      </w:r>
      <w:r w:rsidRPr="00FD3ECB">
        <w:rPr>
          <w:rFonts w:cs="Arial"/>
          <w:color w:val="000000" w:themeColor="text1"/>
          <w:szCs w:val="22"/>
          <w:u w:val="single"/>
        </w:rPr>
        <w:tab/>
      </w:r>
      <w:r w:rsidRPr="00FD3ECB">
        <w:rPr>
          <w:rFonts w:cs="Arial"/>
          <w:color w:val="000000" w:themeColor="text1"/>
          <w:szCs w:val="22"/>
          <w:u w:val="single"/>
        </w:rPr>
        <w:tab/>
      </w:r>
    </w:p>
    <w:p w:rsidR="00633647" w:rsidRPr="00FD3ECB" w:rsidRDefault="00250D5D" w:rsidP="00633647">
      <w:pPr>
        <w:rPr>
          <w:rFonts w:cs="Arial"/>
          <w:color w:val="000000" w:themeColor="text1"/>
          <w:szCs w:val="22"/>
        </w:rPr>
      </w:pP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t>Secretary/Director</w:t>
      </w:r>
    </w:p>
    <w:p w:rsidR="00633647" w:rsidRDefault="00250D5D">
      <w:pPr>
        <w:spacing w:before="0" w:after="0"/>
        <w:jc w:val="left"/>
        <w:rPr>
          <w:rFonts w:cs="Arial"/>
          <w:b/>
          <w:bCs/>
          <w:caps/>
          <w:kern w:val="32"/>
          <w:sz w:val="28"/>
          <w:szCs w:val="32"/>
        </w:rPr>
      </w:pPr>
      <w:r>
        <w:br w:type="page"/>
      </w:r>
    </w:p>
    <w:p w:rsidR="00633647" w:rsidRDefault="00250D5D" w:rsidP="00633647">
      <w:pPr>
        <w:pStyle w:val="Heading1"/>
      </w:pPr>
      <w:bookmarkStart w:id="168" w:name="_Toc256000053"/>
      <w:bookmarkStart w:id="169" w:name="_Toc256000022"/>
      <w:bookmarkStart w:id="170" w:name="_Toc57548864"/>
      <w:r w:rsidRPr="00504829">
        <w:lastRenderedPageBreak/>
        <w:t xml:space="preserve">APPENDIX C – </w:t>
      </w:r>
      <w:r>
        <w:t>PRICING</w:t>
      </w:r>
      <w:bookmarkEnd w:id="168"/>
      <w:bookmarkEnd w:id="169"/>
      <w:bookmarkEnd w:id="166"/>
      <w:bookmarkEnd w:id="167"/>
      <w:bookmarkEnd w:id="170"/>
    </w:p>
    <w:p w:rsidR="00633647" w:rsidRPr="00A02757" w:rsidRDefault="00250D5D" w:rsidP="00633647">
      <w:pPr>
        <w:pStyle w:val="Heading-Appendix"/>
        <w:rPr>
          <w:lang w:val="en-GB"/>
        </w:rPr>
      </w:pPr>
      <w:r>
        <w:rPr>
          <w:szCs w:val="20"/>
        </w:rPr>
        <w:t>1.</w:t>
      </w:r>
      <w:r>
        <w:rPr>
          <w:szCs w:val="20"/>
        </w:rPr>
        <w:tab/>
      </w:r>
      <w:r w:rsidRPr="00A02757">
        <w:rPr>
          <w:lang w:val="en-GB"/>
        </w:rPr>
        <w:t xml:space="preserve">Instructions on How to </w:t>
      </w:r>
      <w:r>
        <w:rPr>
          <w:lang w:val="en-GB"/>
        </w:rPr>
        <w:t>Provide</w:t>
      </w:r>
      <w:r w:rsidRPr="00A02757">
        <w:rPr>
          <w:lang w:val="en-GB"/>
        </w:rPr>
        <w:t xml:space="preserve"> Pricing</w:t>
      </w:r>
    </w:p>
    <w:p w:rsidR="00633647" w:rsidRDefault="00250D5D" w:rsidP="00633647">
      <w:pPr>
        <w:numPr>
          <w:ilvl w:val="0"/>
          <w:numId w:val="1"/>
        </w:numPr>
      </w:pPr>
      <w:r>
        <w:t>Respondents should provide the information requested under section 3 below (“Required Pricing Information”) by reproducing and completing the table below in their quotations, or, if there is no table below, by completing the attached form and including it in their quotations.</w:t>
      </w:r>
    </w:p>
    <w:p w:rsidR="00633647" w:rsidRDefault="00250D5D" w:rsidP="00633647">
      <w:pPr>
        <w:numPr>
          <w:ilvl w:val="0"/>
          <w:numId w:val="1"/>
        </w:numPr>
      </w:pPr>
      <w:r>
        <w:t>Pricing</w:t>
      </w:r>
      <w:r w:rsidRPr="00A02757">
        <w:t xml:space="preserve"> </w:t>
      </w:r>
      <w:proofErr w:type="gramStart"/>
      <w:r>
        <w:t>must</w:t>
      </w:r>
      <w:r w:rsidRPr="00A02757">
        <w:t xml:space="preserve"> be provided</w:t>
      </w:r>
      <w:proofErr w:type="gramEnd"/>
      <w:r w:rsidRPr="00A02757">
        <w:t xml:space="preserve"> in </w:t>
      </w:r>
      <w:r>
        <w:t>Bermuda</w:t>
      </w:r>
      <w:r w:rsidRPr="00A02757">
        <w:t xml:space="preserve"> funds, inclusive of all applicable duties and taxes</w:t>
      </w:r>
      <w:r>
        <w:t xml:space="preserve">, </w:t>
      </w:r>
      <w:r w:rsidRPr="00A02757">
        <w:t>which should be itemized separately</w:t>
      </w:r>
      <w:r>
        <w:t>.</w:t>
      </w:r>
    </w:p>
    <w:p w:rsidR="00633647" w:rsidRPr="00A02757" w:rsidRDefault="00250D5D" w:rsidP="00633647">
      <w:pPr>
        <w:numPr>
          <w:ilvl w:val="0"/>
          <w:numId w:val="1"/>
        </w:numPr>
      </w:pPr>
      <w:r>
        <w:rPr>
          <w:rFonts w:cs="Arial"/>
          <w:szCs w:val="20"/>
        </w:rPr>
        <w:t>Pricing</w:t>
      </w:r>
      <w:r w:rsidRPr="00A02757">
        <w:rPr>
          <w:rFonts w:cs="Arial"/>
          <w:szCs w:val="20"/>
        </w:rPr>
        <w:t xml:space="preserve"> quoted by the </w:t>
      </w:r>
      <w:r>
        <w:rPr>
          <w:rFonts w:cs="Arial"/>
          <w:szCs w:val="20"/>
        </w:rPr>
        <w:t>respondent</w:t>
      </w:r>
      <w:r w:rsidRPr="00A02757">
        <w:rPr>
          <w:rFonts w:cs="Arial"/>
          <w:szCs w:val="20"/>
        </w:rPr>
        <w:t xml:space="preserve"> </w:t>
      </w:r>
      <w:r>
        <w:rPr>
          <w:rFonts w:cs="Arial"/>
          <w:szCs w:val="20"/>
        </w:rPr>
        <w:t>must</w:t>
      </w:r>
      <w:r w:rsidRPr="00A02757">
        <w:rPr>
          <w:rFonts w:cs="Arial"/>
          <w:szCs w:val="20"/>
        </w:rPr>
        <w:t xml:space="preserve"> be all-inclusive and </w:t>
      </w:r>
      <w:r>
        <w:rPr>
          <w:rFonts w:cs="Arial"/>
          <w:szCs w:val="20"/>
        </w:rPr>
        <w:t>must</w:t>
      </w:r>
      <w:r w:rsidRPr="00A02757">
        <w:rPr>
          <w:rFonts w:cs="Arial"/>
          <w:szCs w:val="20"/>
        </w:rPr>
        <w:t xml:space="preserve"> include </w:t>
      </w:r>
      <w:r w:rsidRPr="00A02757">
        <w:rPr>
          <w:lang w:val="en-GB"/>
        </w:rPr>
        <w:t>all labour and material costs, all travel and carriage costs, all insurance cos</w:t>
      </w:r>
      <w:r>
        <w:rPr>
          <w:lang w:val="en-GB"/>
        </w:rPr>
        <w:t>ts, all costs of delivery</w:t>
      </w:r>
      <w:r w:rsidRPr="00A02757">
        <w:rPr>
          <w:lang w:val="en-GB"/>
        </w:rPr>
        <w:t>, all costs of installation and set-up, including any pre-delivery inspection charges, and all other overhead, including any fees or other charges required by law</w:t>
      </w:r>
      <w:r w:rsidRPr="00A02757">
        <w:rPr>
          <w:rFonts w:cs="Arial"/>
          <w:szCs w:val="20"/>
        </w:rPr>
        <w:t>.</w:t>
      </w:r>
    </w:p>
    <w:p w:rsidR="00633647" w:rsidRPr="00A02757" w:rsidRDefault="00250D5D" w:rsidP="00633647">
      <w:pPr>
        <w:pStyle w:val="Heading-Appendix"/>
        <w:rPr>
          <w:lang w:val="en-US"/>
        </w:rPr>
      </w:pPr>
      <w:r>
        <w:rPr>
          <w:lang w:val="en-GB"/>
        </w:rPr>
        <w:t>2.</w:t>
      </w:r>
      <w:r>
        <w:rPr>
          <w:lang w:val="en-GB"/>
        </w:rPr>
        <w:tab/>
      </w:r>
      <w:r w:rsidRPr="00A02757">
        <w:rPr>
          <w:lang w:val="en-GB"/>
        </w:rPr>
        <w:t>Evaluation of Pricing</w:t>
      </w:r>
    </w:p>
    <w:p w:rsidR="00633647" w:rsidRDefault="00250D5D" w:rsidP="00633647">
      <w:pPr>
        <w:rPr>
          <w:color w:val="000000" w:themeColor="text1"/>
        </w:rPr>
      </w:pPr>
      <w:r>
        <w:rPr>
          <w:color w:val="000000" w:themeColor="text1"/>
        </w:rPr>
        <w:t xml:space="preserve">Pricing is worth </w:t>
      </w:r>
      <w:r>
        <w:rPr>
          <w:rFonts w:eastAsia="Arial" w:cs="Arial"/>
          <w:szCs w:val="20"/>
        </w:rPr>
        <w:t>40</w:t>
      </w:r>
      <w:r w:rsidRPr="00B7771A">
        <w:t xml:space="preserve"> </w:t>
      </w:r>
      <w:r>
        <w:rPr>
          <w:color w:val="000000" w:themeColor="text1"/>
        </w:rPr>
        <w:t>percent of the total score.</w:t>
      </w:r>
    </w:p>
    <w:p w:rsidR="00633647" w:rsidRDefault="00250D5D">
      <w:pPr>
        <w:rPr>
          <w:color w:val="000000" w:themeColor="text1"/>
        </w:rPr>
      </w:pPr>
      <w:r>
        <w:rPr>
          <w:rFonts w:eastAsia="Arial" w:cs="Arial"/>
          <w:color w:val="000000"/>
        </w:rPr>
        <w:t xml:space="preserve">Pricing </w:t>
      </w:r>
      <w:proofErr w:type="gramStart"/>
      <w:r>
        <w:rPr>
          <w:rFonts w:eastAsia="Arial" w:cs="Arial"/>
          <w:color w:val="000000"/>
        </w:rPr>
        <w:t>will be scored</w:t>
      </w:r>
      <w:proofErr w:type="gramEnd"/>
      <w:r>
        <w:rPr>
          <w:rFonts w:eastAsia="Arial" w:cs="Arial"/>
          <w:color w:val="000000"/>
        </w:rPr>
        <w:t xml:space="preserve"> based on the formula below. Each respondent will receive points of the total possible points allocated to price for the particular category it has bid on, which will be calculated by the following formula.</w:t>
      </w:r>
    </w:p>
    <w:p w:rsidR="00ED1BA9" w:rsidRDefault="00250D5D">
      <w:r>
        <w:rPr>
          <w:rFonts w:eastAsia="Arial" w:cs="Arial"/>
          <w:color w:val="000000"/>
        </w:rPr>
        <w:t>2.1 Price (include all cost) 5 = lowest bid, 4 = next lowest, etc. until 0 = most expensive</w:t>
      </w:r>
    </w:p>
    <w:p w:rsidR="00ED1BA9" w:rsidRDefault="00250D5D">
      <w:r>
        <w:rPr>
          <w:rFonts w:eastAsia="Arial" w:cs="Arial"/>
          <w:color w:val="000000"/>
        </w:rPr>
        <w:t>2.2 The respondent is in a stable financial position</w:t>
      </w:r>
    </w:p>
    <w:p w:rsidR="00ED1BA9" w:rsidRDefault="00250D5D">
      <w:r>
        <w:rPr>
          <w:rFonts w:eastAsia="Arial" w:cs="Arial"/>
          <w:color w:val="000000"/>
        </w:rPr>
        <w:t xml:space="preserve">Following financial checks, i.e., checking a bank reference, the following scores </w:t>
      </w:r>
      <w:proofErr w:type="gramStart"/>
      <w:r>
        <w:rPr>
          <w:rFonts w:eastAsia="Arial" w:cs="Arial"/>
          <w:color w:val="000000"/>
        </w:rPr>
        <w:t>should be awarded</w:t>
      </w:r>
      <w:proofErr w:type="gramEnd"/>
      <w:r>
        <w:rPr>
          <w:rFonts w:eastAsia="Arial" w:cs="Arial"/>
          <w:color w:val="000000"/>
        </w:rPr>
        <w:t>.  </w:t>
      </w:r>
      <w:proofErr w:type="gramStart"/>
      <w:r>
        <w:rPr>
          <w:rFonts w:eastAsia="Arial" w:cs="Arial"/>
          <w:color w:val="000000"/>
        </w:rPr>
        <w:t>5</w:t>
      </w:r>
      <w:proofErr w:type="gramEnd"/>
      <w:r>
        <w:rPr>
          <w:rFonts w:eastAsia="Arial" w:cs="Arial"/>
          <w:color w:val="000000"/>
        </w:rPr>
        <w:t xml:space="preserve"> = all financial checks sound, 3 = minor financial concerns, 1 = major financial concerns, 0 = no evidence provided / evidence of severe financial instability.</w:t>
      </w:r>
    </w:p>
    <w:p w:rsidR="00ED1BA9" w:rsidRDefault="00250D5D">
      <w:r>
        <w:rPr>
          <w:rFonts w:eastAsia="Arial" w:cs="Arial"/>
          <w:color w:val="000000"/>
        </w:rPr>
        <w:t>2.3 The respondent has no outstanding Government debt</w:t>
      </w:r>
    </w:p>
    <w:p w:rsidR="00ED1BA9" w:rsidRDefault="00250D5D">
      <w:r>
        <w:rPr>
          <w:rFonts w:eastAsia="Arial" w:cs="Arial"/>
          <w:color w:val="000000"/>
        </w:rPr>
        <w:t>Following financial checks with Social Insurance, the Accountant General's Department's Debt Collection Section, and the Tax Commissioner, the following scores should be awarded:  5 = all financial checks sound, 3 = minor financial concerns, 1 = major financial concerns, 0 = no evidence provided / evidence of severe financial instability. </w:t>
      </w:r>
    </w:p>
    <w:p w:rsidR="00633647" w:rsidRDefault="00250D5D" w:rsidP="00633647">
      <w:pPr>
        <w:rPr>
          <w:lang w:val="en-US"/>
        </w:rPr>
      </w:pPr>
      <w:r>
        <w:rPr>
          <w:lang w:val="en-US"/>
        </w:rPr>
        <w:t xml:space="preserve">In addition to any rights to verify, clarify and supplement, </w:t>
      </w:r>
    </w:p>
    <w:p w:rsidR="00633647" w:rsidRPr="00B02C4B" w:rsidRDefault="00250D5D" w:rsidP="00633647">
      <w:pPr>
        <w:pStyle w:val="ListParagraph"/>
        <w:numPr>
          <w:ilvl w:val="0"/>
          <w:numId w:val="11"/>
        </w:numPr>
        <w:ind w:left="709" w:hanging="640"/>
        <w:rPr>
          <w:rFonts w:eastAsiaTheme="minorHAnsi"/>
          <w:lang w:val="en-US"/>
        </w:rPr>
      </w:pPr>
      <w:r w:rsidRPr="00B02C4B">
        <w:rPr>
          <w:rFonts w:eastAsiaTheme="minorHAnsi"/>
          <w:lang w:val="en-US"/>
        </w:rPr>
        <w:t xml:space="preserve">The Government will examine the responses to determine whether they are complete, whether any computational errors </w:t>
      </w:r>
      <w:proofErr w:type="gramStart"/>
      <w:r w:rsidRPr="00B02C4B">
        <w:rPr>
          <w:rFonts w:eastAsiaTheme="minorHAnsi"/>
          <w:lang w:val="en-US"/>
        </w:rPr>
        <w:t>have been made</w:t>
      </w:r>
      <w:proofErr w:type="gramEnd"/>
      <w:r w:rsidRPr="00B02C4B">
        <w:rPr>
          <w:rFonts w:eastAsiaTheme="minorHAnsi"/>
          <w:lang w:val="en-US"/>
        </w:rPr>
        <w:t>, whether the documents have been properly signed, and whether the bids are generally in order.</w:t>
      </w:r>
    </w:p>
    <w:p w:rsidR="00633647" w:rsidRPr="00B02C4B" w:rsidRDefault="00250D5D" w:rsidP="00633647">
      <w:pPr>
        <w:pStyle w:val="ListParagraph"/>
        <w:numPr>
          <w:ilvl w:val="0"/>
          <w:numId w:val="11"/>
        </w:numPr>
        <w:ind w:left="709" w:hanging="640"/>
        <w:rPr>
          <w:rFonts w:eastAsiaTheme="minorHAnsi"/>
          <w:lang w:val="en-US"/>
        </w:rPr>
      </w:pPr>
      <w:r w:rsidRPr="00B02C4B">
        <w:rPr>
          <w:rFonts w:eastAsiaTheme="minorHAnsi"/>
          <w:lang w:val="en-US"/>
        </w:rPr>
        <w:t>Arithmetical errors will be rectified on the following basis:</w:t>
      </w:r>
    </w:p>
    <w:p w:rsidR="00633647" w:rsidRDefault="00250D5D" w:rsidP="00633647">
      <w:pPr>
        <w:pStyle w:val="ListParagraph"/>
        <w:numPr>
          <w:ilvl w:val="1"/>
          <w:numId w:val="11"/>
        </w:numPr>
        <w:ind w:left="1276" w:hanging="643"/>
        <w:rPr>
          <w:rFonts w:eastAsiaTheme="minorHAnsi"/>
          <w:lang w:val="en-US"/>
        </w:rPr>
      </w:pPr>
      <w:r w:rsidRPr="00B02C4B">
        <w:rPr>
          <w:rFonts w:eastAsiaTheme="minorHAnsi"/>
          <w:lang w:val="en-US"/>
        </w:rPr>
        <w:t xml:space="preserve">Where there is a discrepancy between the unit price and the total price that </w:t>
      </w:r>
      <w:proofErr w:type="gramStart"/>
      <w:r w:rsidRPr="00B02C4B">
        <w:rPr>
          <w:rFonts w:eastAsiaTheme="minorHAnsi"/>
          <w:lang w:val="en-US"/>
        </w:rPr>
        <w:t>is obtained</w:t>
      </w:r>
      <w:proofErr w:type="gramEnd"/>
      <w:r w:rsidRPr="00B02C4B">
        <w:rPr>
          <w:rFonts w:eastAsiaTheme="minorHAnsi"/>
          <w:lang w:val="en-US"/>
        </w:rPr>
        <w:t xml:space="preserve"> by multiplying the unit price and quantity, the unit price shall prevail and the total price shall be corrected. If the </w:t>
      </w:r>
      <w:r>
        <w:rPr>
          <w:rFonts w:eastAsiaTheme="minorHAnsi"/>
          <w:lang w:val="en-US"/>
        </w:rPr>
        <w:t>respondent</w:t>
      </w:r>
      <w:r w:rsidRPr="00B02C4B">
        <w:rPr>
          <w:rFonts w:eastAsiaTheme="minorHAnsi"/>
          <w:lang w:val="en-US"/>
        </w:rPr>
        <w:t xml:space="preserve"> does not accept the correction of errors, its Bid </w:t>
      </w:r>
      <w:proofErr w:type="gramStart"/>
      <w:r w:rsidRPr="00B02C4B">
        <w:rPr>
          <w:rFonts w:eastAsiaTheme="minorHAnsi"/>
          <w:lang w:val="en-US"/>
        </w:rPr>
        <w:t>will be rejected</w:t>
      </w:r>
      <w:proofErr w:type="gramEnd"/>
      <w:r w:rsidRPr="00B02C4B">
        <w:rPr>
          <w:rFonts w:eastAsiaTheme="minorHAnsi"/>
          <w:lang w:val="en-US"/>
        </w:rPr>
        <w:t>. If there is a discrepancy between words and figures the amount in words will prevail;</w:t>
      </w:r>
    </w:p>
    <w:p w:rsidR="00633647" w:rsidRDefault="00250D5D" w:rsidP="00633647">
      <w:pPr>
        <w:pStyle w:val="ListParagraph"/>
        <w:numPr>
          <w:ilvl w:val="1"/>
          <w:numId w:val="11"/>
        </w:numPr>
        <w:ind w:left="1276" w:hanging="643"/>
        <w:rPr>
          <w:rFonts w:eastAsiaTheme="minorHAnsi"/>
          <w:lang w:val="en-US"/>
        </w:rPr>
      </w:pPr>
      <w:r w:rsidRPr="00B02C4B">
        <w:rPr>
          <w:rFonts w:eastAsiaTheme="minorHAnsi"/>
          <w:lang w:val="en-US"/>
        </w:rPr>
        <w:lastRenderedPageBreak/>
        <w:t>Where there is a discrepancy between the amounts in figures and in words, the amounts in words will govern; and</w:t>
      </w:r>
    </w:p>
    <w:p w:rsidR="00633647" w:rsidRPr="00B02C4B" w:rsidRDefault="00250D5D" w:rsidP="00633647">
      <w:pPr>
        <w:pStyle w:val="ListParagraph"/>
        <w:numPr>
          <w:ilvl w:val="1"/>
          <w:numId w:val="11"/>
        </w:numPr>
        <w:ind w:left="1276" w:hanging="643"/>
        <w:rPr>
          <w:rFonts w:eastAsiaTheme="minorHAnsi"/>
          <w:lang w:val="en-US"/>
        </w:rPr>
      </w:pPr>
      <w:r w:rsidRPr="00B02C4B">
        <w:rPr>
          <w:rFonts w:eastAsiaTheme="minorHAnsi"/>
          <w:lang w:val="en-US"/>
        </w:rPr>
        <w:t xml:space="preserve">Where there is a discrepancy between the individual lump sums and the total amounts derived for the sum of the individual lump sum, the individual lump sum as quoted will govern, and the total amount </w:t>
      </w:r>
      <w:proofErr w:type="gramStart"/>
      <w:r w:rsidRPr="00B02C4B">
        <w:rPr>
          <w:rFonts w:eastAsiaTheme="minorHAnsi"/>
          <w:lang w:val="en-US"/>
        </w:rPr>
        <w:t>will be corrected</w:t>
      </w:r>
      <w:proofErr w:type="gramEnd"/>
      <w:r w:rsidRPr="00B02C4B">
        <w:rPr>
          <w:rFonts w:eastAsiaTheme="minorHAnsi"/>
          <w:lang w:val="en-US"/>
        </w:rPr>
        <w:t>.</w:t>
      </w:r>
    </w:p>
    <w:p w:rsidR="00633647" w:rsidRPr="00A02757" w:rsidRDefault="00250D5D" w:rsidP="00633647">
      <w:pPr>
        <w:pStyle w:val="Heading-Appendix"/>
        <w:rPr>
          <w:lang w:val="en-GB"/>
        </w:rPr>
      </w:pPr>
      <w:r>
        <w:rPr>
          <w:lang w:val="en-US"/>
        </w:rPr>
        <w:t>3.</w:t>
      </w:r>
      <w:r>
        <w:rPr>
          <w:lang w:val="en-US"/>
        </w:rPr>
        <w:tab/>
        <w:t xml:space="preserve">Required </w:t>
      </w:r>
      <w:r w:rsidRPr="00A02757">
        <w:rPr>
          <w:lang w:val="en-US"/>
        </w:rPr>
        <w:t xml:space="preserve">Pricing </w:t>
      </w:r>
      <w:r>
        <w:rPr>
          <w:lang w:val="en-US"/>
        </w:rPr>
        <w:t>Information</w:t>
      </w:r>
      <w:r w:rsidRPr="00A02757">
        <w:rPr>
          <w:lang w:val="en-US"/>
        </w:rPr>
        <w:t xml:space="preserve"> </w:t>
      </w:r>
    </w:p>
    <w:tbl>
      <w:tblPr>
        <w:tblW w:w="5000" w:type="pct"/>
        <w:tblInd w:w="30" w:type="dxa"/>
        <w:tblBorders>
          <w:top w:val="outset" w:sz="6" w:space="0" w:color="808080"/>
          <w:left w:val="outset" w:sz="6" w:space="0" w:color="808080"/>
          <w:bottom w:val="outset" w:sz="6" w:space="0" w:color="808080"/>
          <w:right w:val="outset" w:sz="6" w:space="0" w:color="808080"/>
          <w:insideH w:val="nil"/>
          <w:insideV w:val="nil"/>
        </w:tblBorders>
        <w:tblCellMar>
          <w:top w:w="15" w:type="dxa"/>
          <w:left w:w="15" w:type="dxa"/>
          <w:bottom w:w="15" w:type="dxa"/>
          <w:right w:w="15" w:type="dxa"/>
        </w:tblCellMar>
        <w:tblLook w:val="04A0" w:firstRow="1" w:lastRow="0" w:firstColumn="1" w:lastColumn="0" w:noHBand="0" w:noVBand="1"/>
      </w:tblPr>
      <w:tblGrid>
        <w:gridCol w:w="1774"/>
        <w:gridCol w:w="1104"/>
        <w:gridCol w:w="4981"/>
        <w:gridCol w:w="1485"/>
      </w:tblGrid>
      <w:tr w:rsidR="00ED1BA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ED1BA9" w:rsidRDefault="00250D5D">
            <w:pPr>
              <w:spacing w:before="0" w:after="0"/>
              <w:jc w:val="center"/>
            </w:pPr>
            <w:r>
              <w:rPr>
                <w:b/>
                <w:bCs/>
                <w:szCs w:val="22"/>
              </w:rPr>
              <w:t>Deliverable Category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ED1BA9" w:rsidRDefault="00250D5D">
            <w:pPr>
              <w:spacing w:before="0" w:after="0"/>
              <w:jc w:val="center"/>
            </w:pPr>
            <w:r>
              <w:rPr>
                <w:b/>
                <w:bCs/>
                <w:szCs w:val="22"/>
              </w:rPr>
              <w:t>Pricing Structure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ED1BA9" w:rsidRDefault="00250D5D">
            <w:pPr>
              <w:spacing w:before="0" w:after="0"/>
              <w:jc w:val="center"/>
            </w:pPr>
            <w:r>
              <w:rPr>
                <w:b/>
                <w:bCs/>
                <w:szCs w:val="22"/>
              </w:rPr>
              <w:t>Instructions</w:t>
            </w:r>
          </w:p>
        </w:tc>
        <w:tc>
          <w:tcPr>
            <w:tcW w:w="1485" w:type="dxa"/>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ED1BA9" w:rsidRDefault="00250D5D">
            <w:pPr>
              <w:spacing w:before="0" w:after="0"/>
              <w:jc w:val="center"/>
            </w:pPr>
            <w:r>
              <w:rPr>
                <w:b/>
                <w:bCs/>
                <w:szCs w:val="22"/>
              </w:rPr>
              <w:t>Price</w:t>
            </w:r>
          </w:p>
        </w:tc>
      </w:tr>
      <w:tr w:rsidR="00ED1BA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ED1BA9" w:rsidRDefault="00250D5D">
            <w:pPr>
              <w:spacing w:before="0" w:after="0"/>
              <w:jc w:val="left"/>
            </w:pPr>
            <w:r>
              <w:rPr>
                <w:szCs w:val="22"/>
              </w:rPr>
              <w:t>Network Infrastructure and Server Support - Level 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ED1BA9" w:rsidRDefault="00250D5D">
            <w:pPr>
              <w:spacing w:before="0" w:after="0"/>
              <w:jc w:val="left"/>
            </w:pPr>
            <w:r>
              <w:rPr>
                <w:szCs w:val="22"/>
              </w:rPr>
              <w:t>Hourly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ED1BA9" w:rsidRDefault="00250D5D">
            <w:pPr>
              <w:spacing w:before="0" w:after="0"/>
              <w:jc w:val="left"/>
            </w:pPr>
            <w:r>
              <w:rPr>
                <w:szCs w:val="22"/>
              </w:rPr>
              <w:t>Provide two fixed rates for your hourly services, one for work done during regular business hours and the other for non-standard hours, including evenings, weekends, and holidays. These rates must apply to all the work required to fulfil the tasks mentioned in the Deliverables and should include all margins and overheads.</w:t>
            </w:r>
            <w:r>
              <w:rPr>
                <w:szCs w:val="22"/>
              </w:rPr>
              <w:br/>
            </w:r>
            <w:r>
              <w:rPr>
                <w:szCs w:val="22"/>
              </w:rPr>
              <w:br/>
              <w:t>Please note that the anticipated workload for this assignment is approximately 48 hours per month, subject to BPS needs.</w:t>
            </w:r>
            <w:r>
              <w:rPr>
                <w:szCs w:val="22"/>
              </w:rPr>
              <w:br/>
            </w:r>
            <w:r>
              <w:rPr>
                <w:szCs w:val="22"/>
              </w:rPr>
              <w:br/>
              <w:t xml:space="preserve">Additionally, please clarify any additional costs that </w:t>
            </w:r>
            <w:proofErr w:type="gramStart"/>
            <w:r>
              <w:rPr>
                <w:szCs w:val="22"/>
              </w:rPr>
              <w:t>are not covered</w:t>
            </w:r>
            <w:proofErr w:type="gramEnd"/>
            <w:r>
              <w:rPr>
                <w:szCs w:val="22"/>
              </w:rPr>
              <w:t xml:space="preserve"> by the hourly rates, such as out-of-scope work/off-spec conditions.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ED1BA9" w:rsidRDefault="00ED1BA9">
            <w:pPr>
              <w:spacing w:before="0" w:after="0"/>
              <w:jc w:val="left"/>
            </w:pPr>
          </w:p>
        </w:tc>
      </w:tr>
    </w:tbl>
    <w:p w:rsidR="00633647" w:rsidRDefault="00250D5D" w:rsidP="00633647">
      <w:r>
        <w:br w:type="page"/>
      </w:r>
    </w:p>
    <w:p w:rsidR="00633647" w:rsidRDefault="00250D5D" w:rsidP="00633647">
      <w:pPr>
        <w:pStyle w:val="Heading1"/>
        <w:rPr>
          <w:snapToGrid w:val="0"/>
        </w:rPr>
      </w:pPr>
      <w:bookmarkStart w:id="171" w:name="_Toc256000054"/>
      <w:bookmarkStart w:id="172" w:name="_Toc256000023"/>
      <w:bookmarkStart w:id="173" w:name="_Toc269632960"/>
      <w:bookmarkStart w:id="174" w:name="_Toc272766253"/>
      <w:bookmarkStart w:id="175" w:name="_Toc57548865"/>
      <w:r w:rsidRPr="00345123">
        <w:lastRenderedPageBreak/>
        <w:t xml:space="preserve">APPENDIX </w:t>
      </w:r>
      <w:r>
        <w:t>D</w:t>
      </w:r>
      <w:r w:rsidRPr="00345123">
        <w:t xml:space="preserve"> – </w:t>
      </w:r>
      <w:r>
        <w:t>RFQ</w:t>
      </w:r>
      <w:r w:rsidRPr="00345123">
        <w:t xml:space="preserve"> P</w:t>
      </w:r>
      <w:r>
        <w:t>ARTICULARS</w:t>
      </w:r>
      <w:bookmarkEnd w:id="171"/>
      <w:bookmarkEnd w:id="172"/>
      <w:bookmarkEnd w:id="173"/>
      <w:bookmarkEnd w:id="174"/>
      <w:bookmarkEnd w:id="175"/>
    </w:p>
    <w:p w:rsidR="00633647" w:rsidRDefault="00250D5D" w:rsidP="00633647">
      <w:pPr>
        <w:pStyle w:val="Heading2"/>
      </w:pPr>
      <w:bookmarkStart w:id="176" w:name="_Toc256000055"/>
      <w:bookmarkStart w:id="177" w:name="_Toc256000024"/>
      <w:bookmarkStart w:id="178" w:name="_Toc269632961"/>
      <w:bookmarkStart w:id="179" w:name="_Toc272766254"/>
      <w:bookmarkStart w:id="180" w:name="_Toc57548866"/>
      <w:r>
        <w:t>A</w:t>
      </w:r>
      <w:r w:rsidRPr="00345123">
        <w:t>. THE DELIVERABLES</w:t>
      </w:r>
      <w:bookmarkEnd w:id="176"/>
      <w:bookmarkEnd w:id="177"/>
      <w:bookmarkEnd w:id="178"/>
      <w:bookmarkEnd w:id="179"/>
      <w:bookmarkEnd w:id="180"/>
    </w:p>
    <w:p w:rsidR="00633647" w:rsidRPr="0022706B" w:rsidRDefault="00250D5D">
      <w:pPr>
        <w:spacing w:before="0"/>
        <w:rPr>
          <w:color w:val="000000"/>
          <w:szCs w:val="28"/>
          <w:highlight w:val="lightGray"/>
        </w:rPr>
      </w:pPr>
      <w:r>
        <w:rPr>
          <w:b/>
          <w:bCs/>
        </w:rPr>
        <w:t>Network Infrastructure and Server Support - Level 3</w:t>
      </w:r>
    </w:p>
    <w:p w:rsidR="00ED1BA9" w:rsidRDefault="00250D5D">
      <w:r>
        <w:rPr>
          <w:u w:val="single"/>
        </w:rPr>
        <w:t>Microsoft SQL</w:t>
      </w:r>
    </w:p>
    <w:p w:rsidR="00ED1BA9" w:rsidRDefault="00250D5D" w:rsidP="00E75EC3">
      <w:pPr>
        <w:pStyle w:val="ListParagraph"/>
        <w:numPr>
          <w:ilvl w:val="0"/>
          <w:numId w:val="34"/>
        </w:numPr>
      </w:pPr>
      <w:r>
        <w:t>Perform SQL administration, migrate databases from legacy SQL server to new server. Backup/restore of database when required.</w:t>
      </w:r>
    </w:p>
    <w:p w:rsidR="00ED1BA9" w:rsidRDefault="00250D5D">
      <w:r>
        <w:rPr>
          <w:u w:val="single"/>
        </w:rPr>
        <w:t xml:space="preserve">Microsoft Exchange 2016 </w:t>
      </w:r>
    </w:p>
    <w:p w:rsidR="00ED1BA9" w:rsidRDefault="00250D5D" w:rsidP="00E75EC3">
      <w:pPr>
        <w:pStyle w:val="ListParagraph"/>
        <w:numPr>
          <w:ilvl w:val="0"/>
          <w:numId w:val="34"/>
        </w:numPr>
      </w:pPr>
      <w:r>
        <w:t>Configure and maintain Exchange Server 2016 organization cluster including database backup and high availability.</w:t>
      </w:r>
    </w:p>
    <w:p w:rsidR="00ED1BA9" w:rsidRDefault="00250D5D">
      <w:r>
        <w:rPr>
          <w:u w:val="single"/>
        </w:rPr>
        <w:t xml:space="preserve">Windows Server 2016 </w:t>
      </w:r>
    </w:p>
    <w:p w:rsidR="00ED1BA9" w:rsidRDefault="00250D5D" w:rsidP="00E75EC3">
      <w:pPr>
        <w:pStyle w:val="ListParagraph"/>
        <w:numPr>
          <w:ilvl w:val="0"/>
          <w:numId w:val="34"/>
        </w:numPr>
      </w:pPr>
      <w:r>
        <w:t>Configure and maintain Active Directory Domain Services, Domain Name System, Active Directory Federation Services and Group Policy Objects.</w:t>
      </w:r>
    </w:p>
    <w:p w:rsidR="00ED1BA9" w:rsidRDefault="00250D5D">
      <w:r>
        <w:rPr>
          <w:u w:val="single"/>
        </w:rPr>
        <w:t xml:space="preserve">IIS </w:t>
      </w:r>
    </w:p>
    <w:p w:rsidR="00ED1BA9" w:rsidRDefault="00250D5D" w:rsidP="00E75EC3">
      <w:pPr>
        <w:pStyle w:val="ListParagraph"/>
        <w:numPr>
          <w:ilvl w:val="0"/>
          <w:numId w:val="34"/>
        </w:numPr>
      </w:pPr>
      <w:r>
        <w:t>Work with IIS to perform maintenance, upgrades, and migration from legacy IIS/.Net to new systems. Secure IIS by disabling legacy cipher and encryption protocols.</w:t>
      </w:r>
    </w:p>
    <w:p w:rsidR="00ED1BA9" w:rsidRDefault="00250D5D">
      <w:proofErr w:type="spellStart"/>
      <w:r>
        <w:rPr>
          <w:u w:val="single"/>
        </w:rPr>
        <w:t>Vmware</w:t>
      </w:r>
      <w:proofErr w:type="spellEnd"/>
      <w:r>
        <w:rPr>
          <w:u w:val="single"/>
        </w:rPr>
        <w:t xml:space="preserve"> </w:t>
      </w:r>
      <w:proofErr w:type="spellStart"/>
      <w:r>
        <w:rPr>
          <w:u w:val="single"/>
        </w:rPr>
        <w:t>HyperVisor</w:t>
      </w:r>
      <w:proofErr w:type="spellEnd"/>
      <w:proofErr w:type="gramStart"/>
      <w:r>
        <w:rPr>
          <w:u w:val="single"/>
        </w:rPr>
        <w:t>  |</w:t>
      </w:r>
      <w:proofErr w:type="gramEnd"/>
      <w:r>
        <w:rPr>
          <w:u w:val="single"/>
        </w:rPr>
        <w:t xml:space="preserve">  </w:t>
      </w:r>
      <w:proofErr w:type="spellStart"/>
      <w:r>
        <w:rPr>
          <w:u w:val="single"/>
        </w:rPr>
        <w:t>ESXi</w:t>
      </w:r>
      <w:proofErr w:type="spellEnd"/>
    </w:p>
    <w:p w:rsidR="00ED1BA9" w:rsidRDefault="00250D5D" w:rsidP="00E75EC3">
      <w:pPr>
        <w:pStyle w:val="ListParagraph"/>
        <w:numPr>
          <w:ilvl w:val="0"/>
          <w:numId w:val="34"/>
        </w:numPr>
      </w:pPr>
      <w:r>
        <w:t xml:space="preserve">Perform hypervisor upgrades, set up storage/LUNs, and resolve performance issues. Resolve VMware problems as they arise. Maintain a healthy vSphere and </w:t>
      </w:r>
      <w:proofErr w:type="spellStart"/>
      <w:r>
        <w:t>ESXi</w:t>
      </w:r>
      <w:proofErr w:type="spellEnd"/>
      <w:r>
        <w:t xml:space="preserve"> hypervisor cluster.</w:t>
      </w:r>
    </w:p>
    <w:p w:rsidR="00ED1BA9" w:rsidRDefault="00250D5D">
      <w:proofErr w:type="spellStart"/>
      <w:r>
        <w:rPr>
          <w:u w:val="single"/>
        </w:rPr>
        <w:t>Vmware</w:t>
      </w:r>
      <w:proofErr w:type="spellEnd"/>
      <w:r>
        <w:rPr>
          <w:u w:val="single"/>
        </w:rPr>
        <w:t xml:space="preserve"> Horizon (VDI) </w:t>
      </w:r>
    </w:p>
    <w:p w:rsidR="00ED1BA9" w:rsidRDefault="00250D5D" w:rsidP="00E75EC3">
      <w:pPr>
        <w:pStyle w:val="ListParagraph"/>
        <w:numPr>
          <w:ilvl w:val="0"/>
          <w:numId w:val="34"/>
        </w:numPr>
      </w:pPr>
      <w:r>
        <w:t>Build new desktop image pools, troubleshoot PCoIP and Blast protocol problems, build GPOs specific for VDI environment. </w:t>
      </w:r>
    </w:p>
    <w:p w:rsidR="00ED1BA9" w:rsidRDefault="00250D5D">
      <w:r>
        <w:rPr>
          <w:u w:val="single"/>
        </w:rPr>
        <w:t xml:space="preserve">VDI </w:t>
      </w:r>
    </w:p>
    <w:p w:rsidR="00ED1BA9" w:rsidRDefault="00250D5D" w:rsidP="00E75EC3">
      <w:pPr>
        <w:pStyle w:val="ListParagraph"/>
        <w:numPr>
          <w:ilvl w:val="0"/>
          <w:numId w:val="34"/>
        </w:numPr>
      </w:pPr>
      <w:r>
        <w:t>Rolling out custom Windows 10 VDI template to replace Windows 7. Customize image using DISM, GPOs and PowerShell (remove unwanted Win10 bloatware)</w:t>
      </w:r>
    </w:p>
    <w:p w:rsidR="00ED1BA9" w:rsidRDefault="00250D5D">
      <w:r>
        <w:rPr>
          <w:u w:val="single"/>
        </w:rPr>
        <w:t>Profile Management</w:t>
      </w:r>
    </w:p>
    <w:p w:rsidR="00ED1BA9" w:rsidRDefault="00250D5D" w:rsidP="00E75EC3">
      <w:pPr>
        <w:pStyle w:val="ListParagraph"/>
        <w:numPr>
          <w:ilvl w:val="0"/>
          <w:numId w:val="34"/>
        </w:numPr>
      </w:pPr>
      <w:r>
        <w:t>Create policies for users in the VDI environment. Troubleshoot login delays and issues. Perform upgrade of profile management server, policies, and endpoints. </w:t>
      </w:r>
    </w:p>
    <w:p w:rsidR="00ED1BA9" w:rsidRDefault="00250D5D">
      <w:proofErr w:type="spellStart"/>
      <w:r>
        <w:rPr>
          <w:u w:val="single"/>
        </w:rPr>
        <w:t>Nutanix</w:t>
      </w:r>
      <w:proofErr w:type="spellEnd"/>
      <w:r>
        <w:rPr>
          <w:u w:val="single"/>
        </w:rPr>
        <w:t xml:space="preserve"> (</w:t>
      </w:r>
      <w:proofErr w:type="spellStart"/>
      <w:r>
        <w:rPr>
          <w:u w:val="single"/>
        </w:rPr>
        <w:t>Hyperconverged</w:t>
      </w:r>
      <w:proofErr w:type="spellEnd"/>
      <w:r>
        <w:rPr>
          <w:u w:val="single"/>
        </w:rPr>
        <w:t xml:space="preserve"> infrastructure)</w:t>
      </w:r>
    </w:p>
    <w:p w:rsidR="00ED1BA9" w:rsidRDefault="00250D5D" w:rsidP="00E75EC3">
      <w:pPr>
        <w:pStyle w:val="ListParagraph"/>
        <w:numPr>
          <w:ilvl w:val="0"/>
          <w:numId w:val="34"/>
        </w:numPr>
      </w:pPr>
      <w:r>
        <w:t xml:space="preserve">Maintain, monitor and troubleshoot hyper-converged infrastructure related to network and VMs. Perform upgrades of Prism and Acropolis. Troubleshoot issues with CVMs </w:t>
      </w:r>
      <w:r>
        <w:lastRenderedPageBreak/>
        <w:t xml:space="preserve">(Controller Virtual machines) as required.  Planning migration from VMware vSphere to </w:t>
      </w:r>
      <w:proofErr w:type="spellStart"/>
      <w:r>
        <w:t>Nutanix</w:t>
      </w:r>
      <w:proofErr w:type="spellEnd"/>
      <w:r>
        <w:t xml:space="preserve"> Acropolis </w:t>
      </w:r>
      <w:proofErr w:type="spellStart"/>
      <w:r>
        <w:t>HyperVisor</w:t>
      </w:r>
      <w:proofErr w:type="spellEnd"/>
      <w:r>
        <w:t xml:space="preserve"> (AHV)</w:t>
      </w:r>
    </w:p>
    <w:p w:rsidR="00ED1BA9" w:rsidRDefault="00250D5D">
      <w:r>
        <w:rPr>
          <w:u w:val="single"/>
        </w:rPr>
        <w:t xml:space="preserve">File Storage Systems </w:t>
      </w:r>
    </w:p>
    <w:p w:rsidR="00ED1BA9" w:rsidRDefault="00250D5D" w:rsidP="00E75EC3">
      <w:pPr>
        <w:pStyle w:val="ListParagraph"/>
        <w:numPr>
          <w:ilvl w:val="0"/>
          <w:numId w:val="34"/>
        </w:numPr>
        <w:ind w:left="714" w:hanging="357"/>
        <w:contextualSpacing w:val="0"/>
      </w:pPr>
      <w:r>
        <w:t xml:space="preserve">Work with multiple vendors such as Synology and </w:t>
      </w:r>
      <w:proofErr w:type="spellStart"/>
      <w:r>
        <w:t>FreeNAS</w:t>
      </w:r>
      <w:proofErr w:type="spellEnd"/>
      <w:r>
        <w:t xml:space="preserve"> on 45 Drives. Setup and maintain </w:t>
      </w:r>
      <w:proofErr w:type="gramStart"/>
      <w:r>
        <w:t>fiber channel block storage</w:t>
      </w:r>
      <w:proofErr w:type="gramEnd"/>
      <w:r>
        <w:t xml:space="preserve">. Provision NFS storage for VMware hosts.  Setup and support </w:t>
      </w:r>
      <w:proofErr w:type="spellStart"/>
      <w:r>
        <w:t>FreeNAS</w:t>
      </w:r>
      <w:proofErr w:type="spellEnd"/>
      <w:r>
        <w:t xml:space="preserve"> integration with </w:t>
      </w:r>
      <w:proofErr w:type="spellStart"/>
      <w:r>
        <w:t>ActiveDirectory</w:t>
      </w:r>
      <w:proofErr w:type="spellEnd"/>
      <w:r>
        <w:t xml:space="preserve"> to provide SMB with VSS. </w:t>
      </w:r>
      <w:proofErr w:type="spellStart"/>
      <w:r>
        <w:t>Veeam</w:t>
      </w:r>
      <w:proofErr w:type="spellEnd"/>
      <w:r>
        <w:t xml:space="preserve"> Backups Setup and maintain </w:t>
      </w:r>
      <w:proofErr w:type="spellStart"/>
      <w:r>
        <w:t>Veeam</w:t>
      </w:r>
      <w:proofErr w:type="spellEnd"/>
      <w:r>
        <w:t xml:space="preserve"> jobs with continuous replication when required. Perform restores related to; application objects, virtual machines, guest OS files.</w:t>
      </w:r>
    </w:p>
    <w:p w:rsidR="00ED1BA9" w:rsidRDefault="00250D5D" w:rsidP="00E75EC3">
      <w:pPr>
        <w:pStyle w:val="ListParagraph"/>
        <w:numPr>
          <w:ilvl w:val="0"/>
          <w:numId w:val="34"/>
        </w:numPr>
        <w:ind w:left="714" w:hanging="357"/>
        <w:contextualSpacing w:val="0"/>
      </w:pPr>
      <w:r>
        <w:t xml:space="preserve">Setup and maintain </w:t>
      </w:r>
      <w:proofErr w:type="spellStart"/>
      <w:r>
        <w:t>ExaGrid</w:t>
      </w:r>
      <w:proofErr w:type="spellEnd"/>
      <w:r>
        <w:t xml:space="preserve"> storage appliance for </w:t>
      </w:r>
      <w:proofErr w:type="spellStart"/>
      <w:r>
        <w:t>Veeam</w:t>
      </w:r>
      <w:proofErr w:type="spellEnd"/>
      <w:r>
        <w:t xml:space="preserve"> backups. Perform required updates and troubleshooting when required.</w:t>
      </w:r>
    </w:p>
    <w:p w:rsidR="00ED1BA9" w:rsidRDefault="00250D5D">
      <w:r>
        <w:rPr>
          <w:u w:val="single"/>
        </w:rPr>
        <w:t>Helpdesk Tickets</w:t>
      </w:r>
    </w:p>
    <w:p w:rsidR="00ED1BA9" w:rsidRDefault="00250D5D" w:rsidP="00E75EC3">
      <w:pPr>
        <w:pStyle w:val="ListParagraph"/>
        <w:numPr>
          <w:ilvl w:val="0"/>
          <w:numId w:val="35"/>
        </w:numPr>
      </w:pPr>
      <w:r>
        <w:t>Recommend actions to remediate helpdesk issues with one-time fixes or using GPOs for permanent remediation</w:t>
      </w:r>
      <w:proofErr w:type="gramStart"/>
      <w:r>
        <w:t>..</w:t>
      </w:r>
      <w:proofErr w:type="gramEnd"/>
    </w:p>
    <w:p w:rsidR="00ED1BA9" w:rsidRDefault="00250D5D">
      <w:r>
        <w:rPr>
          <w:u w:val="single"/>
        </w:rPr>
        <w:t>Endpoint Protection</w:t>
      </w:r>
    </w:p>
    <w:p w:rsidR="00ED1BA9" w:rsidRDefault="00250D5D" w:rsidP="00E75EC3">
      <w:pPr>
        <w:pStyle w:val="ListParagraph"/>
        <w:numPr>
          <w:ilvl w:val="0"/>
          <w:numId w:val="35"/>
        </w:numPr>
      </w:pPr>
      <w:r>
        <w:t xml:space="preserve">Work with antivirus console to set up policies for VDI, physical, virtual end-points and configure required exclusions. Perform staged upgrades of AV agent and end-points when updates </w:t>
      </w:r>
      <w:proofErr w:type="gramStart"/>
      <w:r>
        <w:t>are released</w:t>
      </w:r>
      <w:proofErr w:type="gramEnd"/>
      <w:r>
        <w:t>.</w:t>
      </w:r>
    </w:p>
    <w:p w:rsidR="00ED1BA9" w:rsidRDefault="00250D5D">
      <w:r>
        <w:rPr>
          <w:u w:val="single"/>
        </w:rPr>
        <w:t>Cisco Networking</w:t>
      </w:r>
    </w:p>
    <w:p w:rsidR="00ED1BA9" w:rsidRDefault="00250D5D" w:rsidP="00E75EC3">
      <w:pPr>
        <w:pStyle w:val="ListParagraph"/>
        <w:numPr>
          <w:ilvl w:val="0"/>
          <w:numId w:val="35"/>
        </w:numPr>
      </w:pPr>
      <w:r>
        <w:t xml:space="preserve">Manage VLANs, </w:t>
      </w:r>
      <w:proofErr w:type="spellStart"/>
      <w:r>
        <w:t>PortChannels</w:t>
      </w:r>
      <w:proofErr w:type="spellEnd"/>
      <w:r>
        <w:t>, Dynamic Routing protocols, OSPF, EIGRP, and HSRP.</w:t>
      </w:r>
    </w:p>
    <w:p w:rsidR="00ED1BA9" w:rsidRDefault="00250D5D">
      <w:r>
        <w:rPr>
          <w:u w:val="single"/>
        </w:rPr>
        <w:t>Cisco Umbrella</w:t>
      </w:r>
    </w:p>
    <w:p w:rsidR="00ED1BA9" w:rsidRDefault="00250D5D" w:rsidP="00E75EC3">
      <w:pPr>
        <w:pStyle w:val="ListParagraph"/>
        <w:numPr>
          <w:ilvl w:val="0"/>
          <w:numId w:val="35"/>
        </w:numPr>
      </w:pPr>
      <w:r>
        <w:t>Configure security rules and define access control policies.</w:t>
      </w:r>
    </w:p>
    <w:p w:rsidR="00ED1BA9" w:rsidRDefault="00250D5D">
      <w:r>
        <w:rPr>
          <w:u w:val="single"/>
        </w:rPr>
        <w:t>Cisco UCS</w:t>
      </w:r>
    </w:p>
    <w:p w:rsidR="00ED1BA9" w:rsidRDefault="00250D5D" w:rsidP="00E75EC3">
      <w:pPr>
        <w:pStyle w:val="ListParagraph"/>
        <w:numPr>
          <w:ilvl w:val="0"/>
          <w:numId w:val="35"/>
        </w:numPr>
      </w:pPr>
      <w:r>
        <w:t>B-Series – Maintain and update Cisco UCS B-Series, Fabric Connects and IOMs.</w:t>
      </w:r>
    </w:p>
    <w:p w:rsidR="00ED1BA9" w:rsidRDefault="00250D5D">
      <w:r>
        <w:rPr>
          <w:u w:val="single"/>
        </w:rPr>
        <w:t>Cisco ASA Firepower</w:t>
      </w:r>
    </w:p>
    <w:p w:rsidR="00ED1BA9" w:rsidRDefault="00250D5D" w:rsidP="00E75EC3">
      <w:pPr>
        <w:pStyle w:val="ListParagraph"/>
        <w:numPr>
          <w:ilvl w:val="0"/>
          <w:numId w:val="35"/>
        </w:numPr>
      </w:pPr>
      <w:r>
        <w:t xml:space="preserve">Firewall troubleshooting on Cisco ASA Firepower. Review </w:t>
      </w:r>
      <w:proofErr w:type="gramStart"/>
      <w:r>
        <w:t>logs,</w:t>
      </w:r>
      <w:proofErr w:type="gramEnd"/>
      <w:r>
        <w:t xml:space="preserve"> create rules and exceptions for firewall management.</w:t>
      </w:r>
    </w:p>
    <w:p w:rsidR="00ED1BA9" w:rsidRDefault="00250D5D">
      <w:proofErr w:type="spellStart"/>
      <w:r>
        <w:rPr>
          <w:u w:val="single"/>
        </w:rPr>
        <w:t>Fortigate</w:t>
      </w:r>
      <w:proofErr w:type="spellEnd"/>
      <w:r>
        <w:rPr>
          <w:u w:val="single"/>
        </w:rPr>
        <w:t xml:space="preserve"> Firewall</w:t>
      </w:r>
    </w:p>
    <w:p w:rsidR="00ED1BA9" w:rsidRDefault="00250D5D" w:rsidP="00E75EC3">
      <w:pPr>
        <w:pStyle w:val="ListParagraph"/>
        <w:numPr>
          <w:ilvl w:val="0"/>
          <w:numId w:val="35"/>
        </w:numPr>
      </w:pPr>
      <w:r>
        <w:t xml:space="preserve">Firewall troubleshooting on </w:t>
      </w:r>
      <w:proofErr w:type="spellStart"/>
      <w:r>
        <w:t>Fortigate</w:t>
      </w:r>
      <w:proofErr w:type="spellEnd"/>
      <w:r>
        <w:t xml:space="preserve">. Review </w:t>
      </w:r>
      <w:proofErr w:type="gramStart"/>
      <w:r>
        <w:t>logs,</w:t>
      </w:r>
      <w:proofErr w:type="gramEnd"/>
      <w:r>
        <w:t xml:space="preserve"> create rules and exceptions for firewall management.</w:t>
      </w:r>
    </w:p>
    <w:p w:rsidR="00E75EC3" w:rsidRDefault="00E75EC3">
      <w:pPr>
        <w:rPr>
          <w:u w:val="single"/>
        </w:rPr>
      </w:pPr>
    </w:p>
    <w:p w:rsidR="00E75EC3" w:rsidRDefault="00E75EC3">
      <w:pPr>
        <w:rPr>
          <w:u w:val="single"/>
        </w:rPr>
      </w:pPr>
    </w:p>
    <w:p w:rsidR="00ED1BA9" w:rsidRDefault="00250D5D">
      <w:r>
        <w:rPr>
          <w:u w:val="single"/>
        </w:rPr>
        <w:lastRenderedPageBreak/>
        <w:t>Cisco Email Security Appliance (ESA)</w:t>
      </w:r>
    </w:p>
    <w:p w:rsidR="00ED1BA9" w:rsidRDefault="00250D5D" w:rsidP="00E75EC3">
      <w:pPr>
        <w:pStyle w:val="ListParagraph"/>
        <w:numPr>
          <w:ilvl w:val="0"/>
          <w:numId w:val="35"/>
        </w:numPr>
      </w:pPr>
      <w:r>
        <w:t xml:space="preserve">Create required email and host policies to ensure adequate email security for the BPS. Troubleshoot email delivery issues on Cisco ESA and remediate. Maintain the Cisco ESA cluster by performing </w:t>
      </w:r>
      <w:proofErr w:type="spellStart"/>
      <w:r>
        <w:t>AsyncOS</w:t>
      </w:r>
      <w:proofErr w:type="spellEnd"/>
      <w:r>
        <w:t xml:space="preserve"> updates and fixing cluster-related issues.</w:t>
      </w:r>
    </w:p>
    <w:p w:rsidR="00ED1BA9" w:rsidRDefault="00250D5D">
      <w:r>
        <w:t> </w:t>
      </w:r>
      <w:r>
        <w:rPr>
          <w:u w:val="single"/>
        </w:rPr>
        <w:t>Cisco Security Management Appliance (SMA)</w:t>
      </w:r>
    </w:p>
    <w:p w:rsidR="00ED1BA9" w:rsidRDefault="00250D5D" w:rsidP="00E75EC3">
      <w:pPr>
        <w:pStyle w:val="ListParagraph"/>
        <w:numPr>
          <w:ilvl w:val="0"/>
          <w:numId w:val="35"/>
        </w:numPr>
      </w:pPr>
      <w:r>
        <w:t>Integrate Cisco ESAs with Cisco SMA and perform maintenance upgrades as required.</w:t>
      </w:r>
    </w:p>
    <w:p w:rsidR="00ED1BA9" w:rsidRDefault="00250D5D">
      <w:r>
        <w:rPr>
          <w:u w:val="single"/>
        </w:rPr>
        <w:t>Linux (Ubuntu, RHEL, Nix)</w:t>
      </w:r>
    </w:p>
    <w:p w:rsidR="00ED1BA9" w:rsidRDefault="00250D5D" w:rsidP="00E75EC3">
      <w:pPr>
        <w:pStyle w:val="ListParagraph"/>
        <w:numPr>
          <w:ilvl w:val="0"/>
          <w:numId w:val="35"/>
        </w:numPr>
      </w:pPr>
      <w:r>
        <w:t>Manage configurations and updates to various flavours of Linux systems. Recommend actions to remediate helpdesk issues with one-time fixes or Group Policy Objects (GPOs). Recommend actions to remediate helpdesk issues with one-time fixes or Group Policy Objects (GPOs).</w:t>
      </w:r>
    </w:p>
    <w:p w:rsidR="00633647" w:rsidRDefault="00250D5D" w:rsidP="00633647">
      <w:pPr>
        <w:pStyle w:val="Heading2"/>
      </w:pPr>
      <w:bookmarkStart w:id="181" w:name="_Toc256000056"/>
      <w:bookmarkStart w:id="182" w:name="_Toc256000025"/>
      <w:bookmarkStart w:id="183" w:name="_Toc269632962"/>
      <w:bookmarkStart w:id="184" w:name="_Toc272766255"/>
      <w:bookmarkStart w:id="185" w:name="_Toc57548867"/>
      <w:r>
        <w:t>B. MATERIAL DI</w:t>
      </w:r>
      <w:r w:rsidRPr="006B5C9F">
        <w:t>SCLOSURES</w:t>
      </w:r>
      <w:bookmarkEnd w:id="181"/>
      <w:bookmarkEnd w:id="182"/>
      <w:bookmarkEnd w:id="183"/>
      <w:bookmarkEnd w:id="184"/>
      <w:bookmarkEnd w:id="185"/>
    </w:p>
    <w:p w:rsidR="00633647" w:rsidRPr="0022706B" w:rsidRDefault="00250D5D" w:rsidP="00633647">
      <w:pPr>
        <w:rPr>
          <w:color w:val="000000"/>
        </w:rPr>
      </w:pPr>
      <w:r>
        <w:t>N/A</w:t>
      </w:r>
      <w:r>
        <w:rPr>
          <w:color w:val="000000"/>
          <w:szCs w:val="28"/>
        </w:rPr>
        <w:t xml:space="preserve"> </w:t>
      </w:r>
    </w:p>
    <w:p w:rsidR="00633647" w:rsidRPr="00A9402F" w:rsidRDefault="00250D5D">
      <w:pPr>
        <w:pStyle w:val="Heading2"/>
      </w:pPr>
      <w:bookmarkStart w:id="186" w:name="_Toc256000057"/>
      <w:bookmarkStart w:id="187" w:name="_Toc256000026"/>
      <w:bookmarkStart w:id="188" w:name="_Toc57548868"/>
      <w:r>
        <w:t>C. MANDATORY SUBMISSION REQUIREMENTS</w:t>
      </w:r>
      <w:bookmarkEnd w:id="186"/>
      <w:bookmarkEnd w:id="187"/>
      <w:bookmarkEnd w:id="188"/>
    </w:p>
    <w:p w:rsidR="00633647" w:rsidRDefault="00250D5D" w:rsidP="00633647">
      <w:pPr>
        <w:pStyle w:val="Heading3"/>
      </w:pPr>
      <w:r>
        <w:t xml:space="preserve">1. </w:t>
      </w:r>
      <w:r>
        <w:tab/>
        <w:t>Submission Form (Appendix B)</w:t>
      </w:r>
    </w:p>
    <w:p w:rsidR="00633647" w:rsidRDefault="00250D5D" w:rsidP="00633647">
      <w:r>
        <w:t>Each quotation must include a Submission Form (Appendix B) completed and signed by an authorized representative of the respondent.</w:t>
      </w:r>
    </w:p>
    <w:p w:rsidR="00633647" w:rsidRDefault="00250D5D" w:rsidP="00633647">
      <w:pPr>
        <w:pStyle w:val="Heading3"/>
      </w:pPr>
      <w:r>
        <w:t>2.</w:t>
      </w:r>
      <w:r>
        <w:tab/>
        <w:t>Pricing (Appendix C)</w:t>
      </w:r>
    </w:p>
    <w:p w:rsidR="00633647" w:rsidRDefault="00250D5D" w:rsidP="00633647">
      <w:r>
        <w:t xml:space="preserve">Each quotation must include pricing information that complies with the instructions contained in </w:t>
      </w:r>
      <w:proofErr w:type="gramStart"/>
      <w:r>
        <w:t>Pricing</w:t>
      </w:r>
      <w:proofErr w:type="gramEnd"/>
      <w:r>
        <w:t xml:space="preserve"> (Appendix C). </w:t>
      </w:r>
    </w:p>
    <w:p w:rsidR="00633647" w:rsidRPr="00481AEC" w:rsidRDefault="00250D5D" w:rsidP="00633647">
      <w:pPr>
        <w:pStyle w:val="Heading3"/>
        <w:rPr>
          <w:rFonts w:eastAsia="ヒラギノ角ゴ Pro W3"/>
        </w:rPr>
      </w:pPr>
      <w:r>
        <w:t>3.</w:t>
      </w:r>
      <w:r>
        <w:tab/>
      </w:r>
      <w:r w:rsidRPr="00481AEC">
        <w:rPr>
          <w:rFonts w:eastAsia="ヒラギノ角ゴ Pro W3"/>
        </w:rPr>
        <w:t>Certificate of Confirmation of Non-Collusion (Appendix E)</w:t>
      </w:r>
    </w:p>
    <w:p w:rsidR="00633647" w:rsidRPr="00481AEC" w:rsidRDefault="00250D5D" w:rsidP="00633647">
      <w:pPr>
        <w:keepNext/>
        <w:spacing w:after="60"/>
        <w:outlineLvl w:val="2"/>
        <w:rPr>
          <w:rFonts w:eastAsia="ヒラギノ角ゴ Pro W3" w:cs="Arial"/>
          <w:szCs w:val="26"/>
        </w:rPr>
      </w:pPr>
      <w:r w:rsidRPr="00481AEC">
        <w:rPr>
          <w:rFonts w:eastAsia="ヒラギノ角ゴ Pro W3" w:cs="Arial"/>
          <w:szCs w:val="26"/>
        </w:rPr>
        <w:t xml:space="preserve">Each </w:t>
      </w:r>
      <w:r>
        <w:rPr>
          <w:rFonts w:eastAsia="ヒラギノ角ゴ Pro W3" w:cs="Arial"/>
          <w:szCs w:val="26"/>
        </w:rPr>
        <w:t>quotation</w:t>
      </w:r>
      <w:r w:rsidRPr="00481AEC">
        <w:rPr>
          <w:rFonts w:eastAsia="ヒラギノ角ゴ Pro W3" w:cs="Arial"/>
          <w:szCs w:val="26"/>
        </w:rPr>
        <w:t xml:space="preserve"> must include a Certificate of Confirmation of Non-Collusion Form (Appendix E) completed and signed by an authorized representative of the </w:t>
      </w:r>
      <w:r>
        <w:rPr>
          <w:rFonts w:eastAsia="ヒラギノ角ゴ Pro W3" w:cs="Arial"/>
          <w:szCs w:val="26"/>
        </w:rPr>
        <w:t>Respondent.</w:t>
      </w:r>
    </w:p>
    <w:p w:rsidR="00633647" w:rsidRPr="00661D00" w:rsidRDefault="00250D5D" w:rsidP="00633647">
      <w:pPr>
        <w:pStyle w:val="Heading3"/>
      </w:pPr>
      <w:r>
        <w:t>4.</w:t>
      </w:r>
      <w:r>
        <w:tab/>
      </w:r>
      <w:r w:rsidRPr="00661D00">
        <w:t>Company Certificate of Incorporation</w:t>
      </w:r>
    </w:p>
    <w:p w:rsidR="00633647" w:rsidRDefault="00250D5D" w:rsidP="00633647">
      <w:r w:rsidRPr="00661D00">
        <w:t xml:space="preserve">A signed copy of the Certificate of Incorporation must be included for </w:t>
      </w:r>
      <w:r>
        <w:t>respondent</w:t>
      </w:r>
      <w:r w:rsidRPr="00661D00">
        <w:t>s that are companies/corporations</w:t>
      </w:r>
    </w:p>
    <w:p w:rsidR="00633647" w:rsidRPr="005D6497" w:rsidRDefault="00250D5D" w:rsidP="00633647">
      <w:pPr>
        <w:pStyle w:val="Heading3"/>
      </w:pPr>
      <w:r>
        <w:t>5.</w:t>
      </w:r>
      <w:r>
        <w:tab/>
      </w:r>
      <w:r w:rsidRPr="005D6497">
        <w:t xml:space="preserve">Other Mandatory </w:t>
      </w:r>
      <w:r>
        <w:t xml:space="preserve">Submission </w:t>
      </w:r>
      <w:r w:rsidRPr="005D6497">
        <w:t>Requirements</w:t>
      </w:r>
    </w:p>
    <w:p w:rsidR="00633647" w:rsidRPr="0022706B" w:rsidRDefault="00250D5D">
      <w:pPr>
        <w:spacing w:before="0"/>
      </w:pPr>
      <w:r>
        <w:rPr>
          <w:b/>
          <w:bCs/>
        </w:rPr>
        <w:t>Project Experience and Capabilities</w:t>
      </w:r>
    </w:p>
    <w:p w:rsidR="00ED1BA9" w:rsidRDefault="00250D5D">
      <w:r>
        <w:t>The proposal must include the following</w:t>
      </w:r>
      <w:r w:rsidR="00E75EC3">
        <w:t>:</w:t>
      </w:r>
    </w:p>
    <w:p w:rsidR="00ED1BA9" w:rsidRDefault="00250D5D">
      <w:r>
        <w:t xml:space="preserve">Technician name(s), certifications, job experience, and capabilities </w:t>
      </w:r>
      <w:proofErr w:type="gramStart"/>
      <w:r>
        <w:t>shall be given</w:t>
      </w:r>
      <w:proofErr w:type="gramEnd"/>
      <w:r>
        <w:t xml:space="preserve"> for each person to be assigned to this contract. Provisions </w:t>
      </w:r>
      <w:proofErr w:type="gramStart"/>
      <w:r>
        <w:t>must be given</w:t>
      </w:r>
      <w:proofErr w:type="gramEnd"/>
      <w:r>
        <w:t xml:space="preserve"> for substitute personnel. </w:t>
      </w:r>
    </w:p>
    <w:p w:rsidR="00633647" w:rsidRDefault="00250D5D" w:rsidP="00633647">
      <w:pPr>
        <w:pStyle w:val="Heading2"/>
      </w:pPr>
      <w:bookmarkStart w:id="189" w:name="_Toc256000058"/>
      <w:bookmarkStart w:id="190" w:name="_Toc256000027"/>
      <w:bookmarkStart w:id="191" w:name="_Toc390267991"/>
      <w:bookmarkStart w:id="192" w:name="_Toc270861757"/>
      <w:bookmarkStart w:id="193" w:name="_Toc57548869"/>
      <w:r>
        <w:lastRenderedPageBreak/>
        <w:t>D</w:t>
      </w:r>
      <w:r w:rsidRPr="00603FF8">
        <w:t>. MANDATORY TECHNICAL REQUIREMENTS</w:t>
      </w:r>
      <w:bookmarkEnd w:id="189"/>
      <w:bookmarkEnd w:id="190"/>
      <w:bookmarkEnd w:id="191"/>
      <w:bookmarkEnd w:id="192"/>
      <w:bookmarkEnd w:id="193"/>
    </w:p>
    <w:p w:rsidR="00633647" w:rsidRPr="0022706B" w:rsidRDefault="00250D5D">
      <w:pPr>
        <w:spacing w:before="0"/>
        <w:rPr>
          <w:color w:val="000000"/>
          <w:szCs w:val="28"/>
          <w:highlight w:val="lightGray"/>
        </w:rPr>
      </w:pPr>
      <w:r>
        <w:rPr>
          <w:b/>
          <w:bCs/>
        </w:rPr>
        <w:t>Technical Qualifications of Project Personnel</w:t>
      </w:r>
    </w:p>
    <w:p w:rsidR="00ED1BA9" w:rsidRDefault="00250D5D">
      <w:r>
        <w:t>Respondents must have 5 years or more expert level 3 experience within the past 10 years (as of the submission deadline) delivering Network and Server Support services for a public sector entity commensurate with the jobs tasks requirements.</w:t>
      </w:r>
    </w:p>
    <w:p w:rsidR="00633647" w:rsidRDefault="00250D5D" w:rsidP="00633647">
      <w:pPr>
        <w:pStyle w:val="Heading2"/>
      </w:pPr>
      <w:bookmarkStart w:id="194" w:name="_Toc256000059"/>
      <w:bookmarkStart w:id="195" w:name="_Toc256000028"/>
      <w:bookmarkStart w:id="196" w:name="_Toc57548870"/>
      <w:bookmarkStart w:id="197" w:name="_Toc269632964"/>
      <w:bookmarkStart w:id="198" w:name="_Toc272766257"/>
      <w:r>
        <w:t>E. PRE-CONDITIONS OF AWARD</w:t>
      </w:r>
      <w:bookmarkEnd w:id="194"/>
      <w:bookmarkEnd w:id="195"/>
      <w:bookmarkEnd w:id="196"/>
    </w:p>
    <w:p w:rsidR="00633647" w:rsidRPr="00FD3ECB" w:rsidRDefault="00250D5D" w:rsidP="00633647">
      <w:pPr>
        <w:pStyle w:val="Heading3"/>
      </w:pPr>
      <w:r w:rsidRPr="00FD3ECB">
        <w:t>1.</w:t>
      </w:r>
      <w:r>
        <w:tab/>
      </w:r>
      <w:r w:rsidRPr="00FD3ECB">
        <w:t xml:space="preserve">Financial Checks </w:t>
      </w:r>
    </w:p>
    <w:p w:rsidR="00633647" w:rsidRPr="00661D00" w:rsidRDefault="00250D5D" w:rsidP="00633647">
      <w:proofErr w:type="gramStart"/>
      <w:r w:rsidRPr="00661D00">
        <w:t xml:space="preserve">Prior to awarding a contract to the selected </w:t>
      </w:r>
      <w:r>
        <w:t>respondent</w:t>
      </w:r>
      <w:r w:rsidRPr="00661D00">
        <w:t xml:space="preserve">, the contracting department will perform financial checks to confirm whether the </w:t>
      </w:r>
      <w:r>
        <w:t>respondent</w:t>
      </w:r>
      <w:r w:rsidRPr="00661D00">
        <w:t xml:space="preserve"> is delinquent in making payments to the Government for Social Insurance contributions, Payroll Tax or any other debt recorded by the Accountant General’s Debt Collection Section, and will perform a check with the Bermuda Registrar of Companies to confirm whether the </w:t>
      </w:r>
      <w:r>
        <w:t>respondent</w:t>
      </w:r>
      <w:r w:rsidRPr="00661D00">
        <w:t xml:space="preserve"> is a proper legal entity that is in good standing.</w:t>
      </w:r>
      <w:proofErr w:type="gramEnd"/>
    </w:p>
    <w:p w:rsidR="00633647" w:rsidRPr="00D6377D" w:rsidRDefault="00250D5D">
      <w:pPr>
        <w:spacing w:before="0"/>
        <w:rPr>
          <w:color w:val="000000"/>
        </w:rPr>
      </w:pPr>
      <w:r>
        <w:rPr>
          <w:b/>
          <w:bCs/>
        </w:rPr>
        <w:t>Financial Checks</w:t>
      </w:r>
    </w:p>
    <w:p w:rsidR="00ED1BA9" w:rsidRDefault="00250D5D">
      <w:proofErr w:type="gramStart"/>
      <w:r>
        <w:t>Prior to awarding a contract to the selected bidder(s), the contracting department will perform financial checks to confirm whether the bidder is delinquent in making payments to the Government for Social Insurance contributions, Payroll Tax or any other debt recorded by the Accountant General’s Debt Collection Section, and will perform a check with the Bermuda Registrar of Companies to confirm whether the bidder is a proper legal entity that is in good standing.</w:t>
      </w:r>
      <w:proofErr w:type="gramEnd"/>
    </w:p>
    <w:p w:rsidR="00633647" w:rsidRPr="00B56BD0" w:rsidRDefault="00250D5D" w:rsidP="00633647">
      <w:pPr>
        <w:pStyle w:val="Heading2"/>
      </w:pPr>
      <w:bookmarkStart w:id="199" w:name="_Toc256000060"/>
      <w:bookmarkStart w:id="200" w:name="_Toc256000029"/>
      <w:bookmarkStart w:id="201" w:name="_Toc57548871"/>
      <w:r>
        <w:t>F</w:t>
      </w:r>
      <w:r w:rsidRPr="00B56BD0">
        <w:t>. RATED CRITERIA</w:t>
      </w:r>
      <w:bookmarkEnd w:id="199"/>
      <w:bookmarkEnd w:id="200"/>
      <w:bookmarkEnd w:id="197"/>
      <w:bookmarkEnd w:id="198"/>
      <w:bookmarkEnd w:id="201"/>
    </w:p>
    <w:p w:rsidR="00633647" w:rsidRDefault="00250D5D" w:rsidP="00633647">
      <w:pPr>
        <w:rPr>
          <w:color w:val="000000" w:themeColor="text1"/>
        </w:rPr>
      </w:pPr>
      <w:r w:rsidRPr="00603FF8">
        <w:rPr>
          <w:color w:val="000000" w:themeColor="text1"/>
        </w:rPr>
        <w:t xml:space="preserve">The following </w:t>
      </w:r>
      <w:r>
        <w:rPr>
          <w:color w:val="000000" w:themeColor="text1"/>
        </w:rPr>
        <w:t>sets out</w:t>
      </w:r>
      <w:r w:rsidRPr="00603FF8">
        <w:rPr>
          <w:color w:val="000000" w:themeColor="text1"/>
        </w:rPr>
        <w:t xml:space="preserve"> the categories</w:t>
      </w:r>
      <w:r>
        <w:rPr>
          <w:color w:val="000000" w:themeColor="text1"/>
        </w:rPr>
        <w:t xml:space="preserve">, </w:t>
      </w:r>
      <w:r w:rsidRPr="00603FF8">
        <w:rPr>
          <w:color w:val="000000" w:themeColor="text1"/>
        </w:rPr>
        <w:t>weighting</w:t>
      </w:r>
      <w:r>
        <w:rPr>
          <w:color w:val="000000" w:themeColor="text1"/>
        </w:rPr>
        <w:t>s and descriptions of</w:t>
      </w:r>
      <w:r w:rsidRPr="00603FF8">
        <w:rPr>
          <w:color w:val="000000" w:themeColor="text1"/>
        </w:rPr>
        <w:t xml:space="preserve"> the rated criteria of the RF</w:t>
      </w:r>
      <w:r>
        <w:rPr>
          <w:color w:val="000000" w:themeColor="text1"/>
        </w:rPr>
        <w:t>Q. Respondents</w:t>
      </w:r>
      <w:r w:rsidRPr="00603FF8">
        <w:rPr>
          <w:color w:val="000000" w:themeColor="text1"/>
        </w:rPr>
        <w:t xml:space="preserve"> who do not meet a minimum threshold score for a category will not proceed to the next stage of the evaluation process.</w:t>
      </w:r>
    </w:p>
    <w:tbl>
      <w:tblPr>
        <w:tblW w:w="5000" w:type="pct"/>
        <w:tblInd w:w="30" w:type="dxa"/>
        <w:tblBorders>
          <w:top w:val="outset" w:sz="6" w:space="0" w:color="808080"/>
          <w:left w:val="outset" w:sz="6" w:space="0" w:color="808080"/>
          <w:bottom w:val="outset" w:sz="6" w:space="0" w:color="808080"/>
          <w:right w:val="outset" w:sz="6" w:space="0" w:color="808080"/>
          <w:insideH w:val="nil"/>
          <w:insideV w:val="nil"/>
        </w:tblBorders>
        <w:tblCellMar>
          <w:top w:w="15" w:type="dxa"/>
          <w:left w:w="15" w:type="dxa"/>
          <w:bottom w:w="15" w:type="dxa"/>
          <w:right w:w="15" w:type="dxa"/>
        </w:tblCellMar>
        <w:tblLook w:val="04A0" w:firstRow="1" w:lastRow="0" w:firstColumn="1" w:lastColumn="0" w:noHBand="0" w:noVBand="1"/>
      </w:tblPr>
      <w:tblGrid>
        <w:gridCol w:w="189"/>
        <w:gridCol w:w="5961"/>
        <w:gridCol w:w="1845"/>
        <w:gridCol w:w="1349"/>
      </w:tblGrid>
      <w:tr w:rsidR="00ED1BA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ED1BA9" w:rsidRDefault="00250D5D">
            <w:pPr>
              <w:spacing w:before="0" w:after="0"/>
              <w:jc w:val="center"/>
            </w:pPr>
            <w:r>
              <w:rPr>
                <w:b/>
                <w:bCs/>
                <w:szCs w:val="22"/>
              </w:rPr>
              <w: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ED1BA9" w:rsidRDefault="00250D5D">
            <w:pPr>
              <w:spacing w:before="0" w:after="0"/>
              <w:jc w:val="center"/>
            </w:pPr>
            <w:r>
              <w:rPr>
                <w:b/>
                <w:bCs/>
                <w:szCs w:val="22"/>
              </w:rPr>
              <w:t>Category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ED1BA9" w:rsidRDefault="00250D5D">
            <w:pPr>
              <w:spacing w:before="0" w:after="0"/>
              <w:jc w:val="center"/>
            </w:pPr>
            <w:r>
              <w:rPr>
                <w:b/>
                <w:bCs/>
                <w:szCs w:val="22"/>
              </w:rPr>
              <w:t>Weighting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ED1BA9" w:rsidRDefault="00250D5D">
            <w:pPr>
              <w:spacing w:before="0" w:after="0"/>
              <w:jc w:val="center"/>
            </w:pPr>
            <w:r>
              <w:rPr>
                <w:b/>
                <w:bCs/>
                <w:szCs w:val="22"/>
              </w:rPr>
              <w:t>Threshold</w:t>
            </w:r>
          </w:p>
        </w:tc>
      </w:tr>
      <w:tr w:rsidR="00ED1BA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ED1BA9" w:rsidRDefault="00250D5D">
            <w:pPr>
              <w:spacing w:before="0" w:after="0"/>
              <w:jc w:val="left"/>
            </w:pPr>
            <w:r>
              <w:rPr>
                <w:szCs w:val="22"/>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ED1BA9" w:rsidRDefault="00250D5D">
            <w:pPr>
              <w:spacing w:before="0" w:after="0"/>
              <w:jc w:val="left"/>
            </w:pPr>
            <w:r>
              <w:rPr>
                <w:szCs w:val="22"/>
              </w:rPr>
              <w:t>Pricing</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ED1BA9" w:rsidRDefault="00250D5D">
            <w:pPr>
              <w:spacing w:before="0" w:after="0"/>
              <w:jc w:val="left"/>
            </w:pPr>
            <w:r>
              <w:rPr>
                <w:szCs w:val="22"/>
              </w:rPr>
              <w:t>40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ED1BA9" w:rsidRDefault="00250D5D">
            <w:pPr>
              <w:spacing w:before="0" w:after="0"/>
              <w:jc w:val="left"/>
            </w:pPr>
            <w:r>
              <w:rPr>
                <w:szCs w:val="22"/>
              </w:rPr>
              <w:t>N/A</w:t>
            </w:r>
          </w:p>
        </w:tc>
      </w:tr>
      <w:tr w:rsidR="00ED1BA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ED1BA9" w:rsidRDefault="00250D5D">
            <w:pPr>
              <w:spacing w:before="0" w:after="0"/>
              <w:jc w:val="left"/>
            </w:pPr>
            <w:r>
              <w:rPr>
                <w:szCs w:val="22"/>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ED1BA9" w:rsidRDefault="00250D5D">
            <w:pPr>
              <w:spacing w:before="0" w:after="0"/>
              <w:jc w:val="left"/>
            </w:pPr>
            <w:r>
              <w:rPr>
                <w:szCs w:val="22"/>
              </w:rPr>
              <w:t>Experience and Qualifications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ED1BA9" w:rsidRDefault="00250D5D">
            <w:pPr>
              <w:spacing w:before="0" w:after="0"/>
              <w:jc w:val="left"/>
            </w:pPr>
            <w:r>
              <w:rPr>
                <w:szCs w:val="22"/>
              </w:rPr>
              <w:t>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ED1BA9" w:rsidRDefault="00250D5D">
            <w:pPr>
              <w:spacing w:before="0" w:after="0"/>
              <w:jc w:val="left"/>
            </w:pPr>
            <w:r>
              <w:rPr>
                <w:szCs w:val="22"/>
              </w:rPr>
              <w:t>N/A</w:t>
            </w:r>
          </w:p>
        </w:tc>
      </w:tr>
      <w:tr w:rsidR="00ED1BA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ED1BA9" w:rsidRDefault="00250D5D">
            <w:pPr>
              <w:spacing w:before="0" w:after="0"/>
              <w:jc w:val="left"/>
            </w:pPr>
            <w:r>
              <w:rPr>
                <w:szCs w:val="22"/>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ED1BA9" w:rsidRDefault="00250D5D">
            <w:pPr>
              <w:spacing w:before="0" w:after="0"/>
              <w:jc w:val="left"/>
            </w:pPr>
            <w:r>
              <w:rPr>
                <w:szCs w:val="22"/>
              </w:rPr>
              <w:t>Local Benefits (Social, Economic, Environmental)</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ED1BA9" w:rsidRDefault="00250D5D">
            <w:pPr>
              <w:spacing w:before="0" w:after="0"/>
              <w:jc w:val="left"/>
            </w:pPr>
            <w:r>
              <w:rPr>
                <w:szCs w:val="22"/>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ED1BA9" w:rsidRDefault="00250D5D">
            <w:pPr>
              <w:spacing w:before="0" w:after="0"/>
              <w:jc w:val="left"/>
            </w:pPr>
            <w:r>
              <w:rPr>
                <w:szCs w:val="22"/>
              </w:rPr>
              <w:t>N/A</w:t>
            </w:r>
          </w:p>
        </w:tc>
      </w:tr>
      <w:tr w:rsidR="00ED1BA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ED1BA9" w:rsidRDefault="00250D5D">
            <w:pPr>
              <w:spacing w:before="0" w:after="0"/>
              <w:jc w:val="left"/>
            </w:pPr>
            <w:r>
              <w:rPr>
                <w:szCs w:val="22"/>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ED1BA9" w:rsidRDefault="00250D5D">
            <w:pPr>
              <w:spacing w:before="0" w:after="0"/>
              <w:jc w:val="left"/>
            </w:pPr>
            <w:r>
              <w:rPr>
                <w:szCs w:val="22"/>
              </w:rPr>
              <w:t>References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ED1BA9" w:rsidRDefault="00250D5D">
            <w:pPr>
              <w:spacing w:before="0" w:after="0"/>
              <w:jc w:val="left"/>
            </w:pPr>
            <w:r>
              <w:rPr>
                <w:szCs w:val="22"/>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ED1BA9" w:rsidRDefault="00250D5D">
            <w:pPr>
              <w:spacing w:before="0" w:after="0"/>
              <w:jc w:val="left"/>
            </w:pPr>
            <w:r>
              <w:rPr>
                <w:szCs w:val="22"/>
              </w:rPr>
              <w:t>N/A</w:t>
            </w:r>
          </w:p>
        </w:tc>
      </w:tr>
      <w:tr w:rsidR="00ED1BA9">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ED1BA9" w:rsidRDefault="00250D5D">
            <w:pPr>
              <w:spacing w:before="0" w:after="0"/>
              <w:jc w:val="left"/>
            </w:pPr>
            <w:r>
              <w:rPr>
                <w:b/>
                <w:bCs/>
                <w:szCs w:val="22"/>
              </w:rPr>
              <w:t>Total Points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ED1BA9" w:rsidRDefault="00250D5D">
            <w:pPr>
              <w:spacing w:before="0" w:after="0"/>
              <w:jc w:val="left"/>
            </w:pPr>
            <w:r>
              <w:rPr>
                <w:szCs w:val="22"/>
              </w:rPr>
              <w:t>100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ED1BA9" w:rsidRDefault="00ED1BA9">
            <w:pPr>
              <w:spacing w:before="0" w:after="0"/>
              <w:jc w:val="left"/>
            </w:pPr>
          </w:p>
        </w:tc>
      </w:tr>
    </w:tbl>
    <w:p w:rsidR="00633647" w:rsidRPr="00C24867" w:rsidRDefault="00250D5D">
      <w:pPr>
        <w:rPr>
          <w:color w:val="000000" w:themeColor="text1"/>
        </w:rPr>
      </w:pPr>
      <w:r>
        <w:rPr>
          <w:b/>
          <w:bCs/>
        </w:rPr>
        <w:t>1. Pricing</w:t>
      </w:r>
    </w:p>
    <w:p w:rsidR="00ED1BA9" w:rsidRDefault="00250D5D">
      <w:pPr>
        <w:spacing w:before="0" w:after="0"/>
      </w:pPr>
      <w:r>
        <w:t>See Appendix C - Pricing</w:t>
      </w:r>
    </w:p>
    <w:p w:rsidR="00ED1BA9" w:rsidRDefault="00250D5D">
      <w:r>
        <w:rPr>
          <w:b/>
          <w:bCs/>
        </w:rPr>
        <w:t>2. Experience and Qualifications</w:t>
      </w:r>
    </w:p>
    <w:p w:rsidR="00ED1BA9" w:rsidRDefault="00250D5D">
      <w:r>
        <w:t>Each proponent should provide the following in its proposal:</w:t>
      </w:r>
    </w:p>
    <w:p w:rsidR="00ED1BA9" w:rsidRDefault="00250D5D">
      <w:pPr>
        <w:numPr>
          <w:ilvl w:val="0"/>
          <w:numId w:val="30"/>
        </w:numPr>
        <w:spacing w:after="0"/>
      </w:pPr>
      <w:r>
        <w:t>a brief description of the proponent;</w:t>
      </w:r>
    </w:p>
    <w:p w:rsidR="00ED1BA9" w:rsidRDefault="00250D5D">
      <w:pPr>
        <w:numPr>
          <w:ilvl w:val="0"/>
          <w:numId w:val="30"/>
        </w:numPr>
        <w:spacing w:before="0" w:after="0"/>
      </w:pPr>
      <w:r>
        <w:t>a description of its knowledge, skills, and experience relevant to the Deliverables; and</w:t>
      </w:r>
    </w:p>
    <w:p w:rsidR="00ED1BA9" w:rsidRDefault="00250D5D">
      <w:pPr>
        <w:numPr>
          <w:ilvl w:val="0"/>
          <w:numId w:val="30"/>
        </w:numPr>
        <w:spacing w:before="0"/>
      </w:pPr>
      <w:r>
        <w:lastRenderedPageBreak/>
        <w:t> the roles and responsibilities of the proponent and any of its agents, employees, and subcontractors who will be involved in providing the Deliverables, together with the identity of those who will be performing those roles and their relevant respective expertise.</w:t>
      </w:r>
    </w:p>
    <w:p w:rsidR="00ED1BA9" w:rsidRDefault="00250D5D">
      <w:r>
        <w:t xml:space="preserve">The following questions </w:t>
      </w:r>
      <w:proofErr w:type="gramStart"/>
      <w:r>
        <w:t>will be considered</w:t>
      </w:r>
      <w:proofErr w:type="gramEnd"/>
      <w:r>
        <w:t xml:space="preserve"> when each proposal is evaluated: -</w:t>
      </w:r>
    </w:p>
    <w:p w:rsidR="00ED1BA9" w:rsidRDefault="00250D5D">
      <w:pPr>
        <w:numPr>
          <w:ilvl w:val="0"/>
          <w:numId w:val="31"/>
        </w:numPr>
        <w:spacing w:after="0"/>
      </w:pPr>
      <w:proofErr w:type="gramStart"/>
      <w:r>
        <w:t>Are sufficient people with the requisite skills assigned</w:t>
      </w:r>
      <w:proofErr w:type="gramEnd"/>
      <w:r>
        <w:t xml:space="preserve"> to the project?</w:t>
      </w:r>
    </w:p>
    <w:p w:rsidR="00ED1BA9" w:rsidRDefault="00250D5D">
      <w:pPr>
        <w:numPr>
          <w:ilvl w:val="0"/>
          <w:numId w:val="31"/>
        </w:numPr>
        <w:spacing w:before="0" w:after="0"/>
      </w:pPr>
      <w:r>
        <w:t>Does the project team understand the Government’s needs?</w:t>
      </w:r>
    </w:p>
    <w:p w:rsidR="00ED1BA9" w:rsidRDefault="00250D5D">
      <w:pPr>
        <w:numPr>
          <w:ilvl w:val="0"/>
          <w:numId w:val="31"/>
        </w:numPr>
        <w:spacing w:before="0" w:after="0"/>
      </w:pPr>
      <w:r>
        <w:t>Does the proponent clearly demonstrate the ability to meet the Government's requirements?</w:t>
      </w:r>
    </w:p>
    <w:p w:rsidR="00ED1BA9" w:rsidRDefault="00250D5D">
      <w:pPr>
        <w:numPr>
          <w:ilvl w:val="0"/>
          <w:numId w:val="31"/>
        </w:numPr>
        <w:spacing w:before="0" w:after="0"/>
      </w:pPr>
      <w:r>
        <w:t>Does the proponent have the support capability required?</w:t>
      </w:r>
    </w:p>
    <w:p w:rsidR="00ED1BA9" w:rsidRDefault="00250D5D">
      <w:pPr>
        <w:numPr>
          <w:ilvl w:val="0"/>
          <w:numId w:val="31"/>
        </w:numPr>
        <w:spacing w:before="0" w:after="0"/>
      </w:pPr>
      <w:r>
        <w:t>Can the proponent lead, facilitate, and coordinate project planning and execution?</w:t>
      </w:r>
    </w:p>
    <w:p w:rsidR="00ED1BA9" w:rsidRDefault="00250D5D">
      <w:pPr>
        <w:numPr>
          <w:ilvl w:val="0"/>
          <w:numId w:val="31"/>
        </w:numPr>
        <w:spacing w:before="0" w:after="0"/>
      </w:pPr>
      <w:r>
        <w:t>Do the persons who will be working on the project have the necessary skills?</w:t>
      </w:r>
    </w:p>
    <w:p w:rsidR="00ED1BA9" w:rsidRDefault="00250D5D">
      <w:pPr>
        <w:numPr>
          <w:ilvl w:val="0"/>
          <w:numId w:val="31"/>
        </w:numPr>
        <w:spacing w:before="0" w:after="0"/>
      </w:pPr>
      <w:r>
        <w:t>Has the proponent performed well on previous Government Projects? </w:t>
      </w:r>
    </w:p>
    <w:p w:rsidR="00ED1BA9" w:rsidRDefault="00250D5D">
      <w:pPr>
        <w:numPr>
          <w:ilvl w:val="0"/>
          <w:numId w:val="31"/>
        </w:numPr>
        <w:spacing w:before="0" w:after="0"/>
      </w:pPr>
      <w:r>
        <w:t xml:space="preserve">Is the </w:t>
      </w:r>
      <w:proofErr w:type="gramStart"/>
      <w:r>
        <w:t>proponent  able</w:t>
      </w:r>
      <w:proofErr w:type="gramEnd"/>
      <w:r>
        <w:t xml:space="preserve"> to complete the work within the required timeframe? </w:t>
      </w:r>
    </w:p>
    <w:p w:rsidR="00ED1BA9" w:rsidRDefault="00250D5D">
      <w:pPr>
        <w:numPr>
          <w:ilvl w:val="0"/>
          <w:numId w:val="31"/>
        </w:numPr>
        <w:spacing w:before="0" w:after="0"/>
      </w:pPr>
      <w:r>
        <w:t>Does the proponent offer evidence that they have sufficient, suitably experienced resources available to complete the work?</w:t>
      </w:r>
    </w:p>
    <w:p w:rsidR="00ED1BA9" w:rsidRDefault="00250D5D">
      <w:pPr>
        <w:numPr>
          <w:ilvl w:val="0"/>
          <w:numId w:val="31"/>
        </w:numPr>
        <w:spacing w:before="0" w:after="0"/>
      </w:pPr>
      <w:r>
        <w:t xml:space="preserve">Does the bidder have a good </w:t>
      </w:r>
      <w:proofErr w:type="gramStart"/>
      <w:r>
        <w:t>track record</w:t>
      </w:r>
      <w:proofErr w:type="gramEnd"/>
      <w:r>
        <w:t xml:space="preserve"> of ensuring the health, safety, and welfare at work for all their employees?</w:t>
      </w:r>
    </w:p>
    <w:p w:rsidR="00ED1BA9" w:rsidRDefault="00250D5D">
      <w:pPr>
        <w:numPr>
          <w:ilvl w:val="0"/>
          <w:numId w:val="31"/>
        </w:numPr>
        <w:spacing w:before="0"/>
      </w:pPr>
      <w:r>
        <w:t> Were the proponent's referees positive about their experience of working with the contractor/vendor/supplier, and would they use the Proponent again? </w:t>
      </w:r>
    </w:p>
    <w:p w:rsidR="00ED1BA9" w:rsidRDefault="00250D5D">
      <w:r>
        <w:t> </w:t>
      </w:r>
    </w:p>
    <w:p w:rsidR="00ED1BA9" w:rsidRDefault="00250D5D">
      <w:r>
        <w:rPr>
          <w:b/>
          <w:bCs/>
        </w:rPr>
        <w:t>3. Local Benefits (Social, Economic, Environmental)</w:t>
      </w:r>
    </w:p>
    <w:p w:rsidR="00ED1BA9" w:rsidRDefault="00250D5D">
      <w:r>
        <w:t>The Government has established the minimum evaluation weight regarding Local Benefits for this procurement at 30% of the total points. </w:t>
      </w:r>
    </w:p>
    <w:p w:rsidR="00ED1BA9" w:rsidRDefault="00250D5D">
      <w:r>
        <w:t xml:space="preserve">The local benefit considerations </w:t>
      </w:r>
      <w:proofErr w:type="gramStart"/>
      <w:r>
        <w:t>will be given</w:t>
      </w:r>
      <w:proofErr w:type="gramEnd"/>
      <w:r>
        <w:t xml:space="preserve"> to each of the following factors when proposals are evaluated:</w:t>
      </w:r>
    </w:p>
    <w:p w:rsidR="00ED1BA9" w:rsidRDefault="00250D5D">
      <w:pPr>
        <w:numPr>
          <w:ilvl w:val="0"/>
          <w:numId w:val="32"/>
        </w:numPr>
        <w:spacing w:after="0"/>
      </w:pPr>
      <w:r>
        <w:t xml:space="preserve">Is the proponent a local specified business? (See the Code of Practice for Project </w:t>
      </w:r>
      <w:proofErr w:type="spellStart"/>
      <w:r>
        <w:t>Managment</w:t>
      </w:r>
      <w:proofErr w:type="spellEnd"/>
      <w:r>
        <w:t xml:space="preserve"> and Procurement on the Government's Portal for the definition of "Specified Business") </w:t>
      </w:r>
    </w:p>
    <w:p w:rsidR="00ED1BA9" w:rsidRDefault="00250D5D">
      <w:pPr>
        <w:numPr>
          <w:ilvl w:val="0"/>
          <w:numId w:val="32"/>
        </w:numPr>
        <w:spacing w:before="0" w:after="0"/>
      </w:pPr>
      <w:r>
        <w:t xml:space="preserve">Local Workforce Utilization </w:t>
      </w:r>
    </w:p>
    <w:p w:rsidR="00ED1BA9" w:rsidRDefault="00250D5D">
      <w:pPr>
        <w:numPr>
          <w:ilvl w:val="1"/>
          <w:numId w:val="32"/>
        </w:numPr>
        <w:spacing w:before="0" w:after="0"/>
      </w:pPr>
      <w:r>
        <w:t>Number of Bermudians employed by the proponent.</w:t>
      </w:r>
    </w:p>
    <w:p w:rsidR="00ED1BA9" w:rsidRDefault="00250D5D">
      <w:pPr>
        <w:numPr>
          <w:ilvl w:val="1"/>
          <w:numId w:val="32"/>
        </w:numPr>
        <w:spacing w:before="0" w:after="0"/>
      </w:pPr>
      <w:r>
        <w:t>Engagement of Bermudian employee (</w:t>
      </w:r>
      <w:proofErr w:type="gramStart"/>
      <w:r>
        <w:t>%</w:t>
      </w:r>
      <w:proofErr w:type="gramEnd"/>
      <w:r>
        <w:t>) during the project.</w:t>
      </w:r>
    </w:p>
    <w:p w:rsidR="00ED1BA9" w:rsidRDefault="00250D5D">
      <w:pPr>
        <w:numPr>
          <w:ilvl w:val="1"/>
          <w:numId w:val="32"/>
        </w:numPr>
        <w:spacing w:before="0" w:after="0"/>
      </w:pPr>
      <w:r>
        <w:t>Use of local specified businesses in the proponent’s supply chain.</w:t>
      </w:r>
    </w:p>
    <w:p w:rsidR="00ED1BA9" w:rsidRDefault="00250D5D">
      <w:pPr>
        <w:numPr>
          <w:ilvl w:val="1"/>
          <w:numId w:val="32"/>
        </w:numPr>
        <w:spacing w:before="0" w:after="0"/>
      </w:pPr>
      <w:r>
        <w:t>Use of local specified business as subcontractors (if applicable).</w:t>
      </w:r>
    </w:p>
    <w:p w:rsidR="00ED1BA9" w:rsidRDefault="00250D5D">
      <w:pPr>
        <w:numPr>
          <w:ilvl w:val="0"/>
          <w:numId w:val="32"/>
        </w:numPr>
        <w:spacing w:before="0" w:after="0"/>
      </w:pPr>
      <w:r>
        <w:t>Safety and Health record of the proponent for the three immediately preceding years of reporting</w:t>
      </w:r>
    </w:p>
    <w:p w:rsidR="00ED1BA9" w:rsidRDefault="00250D5D">
      <w:pPr>
        <w:numPr>
          <w:ilvl w:val="0"/>
          <w:numId w:val="32"/>
        </w:numPr>
        <w:spacing w:before="0"/>
      </w:pPr>
      <w:r>
        <w:t>Operational Environmental considerations and policy for their working site and projects. (each proponent to provide a copy)</w:t>
      </w:r>
    </w:p>
    <w:p w:rsidR="00ED1BA9" w:rsidRDefault="00250D5D">
      <w:r>
        <w:t>See Annex B - Local Benefits Form</w:t>
      </w:r>
    </w:p>
    <w:p w:rsidR="00E75EC3" w:rsidRDefault="00E75EC3"/>
    <w:p w:rsidR="00E75EC3" w:rsidRDefault="00E75EC3"/>
    <w:p w:rsidR="00ED1BA9" w:rsidRDefault="00250D5D">
      <w:r>
        <w:rPr>
          <w:b/>
          <w:bCs/>
        </w:rPr>
        <w:lastRenderedPageBreak/>
        <w:t>4. References</w:t>
      </w:r>
    </w:p>
    <w:p w:rsidR="00ED1BA9" w:rsidRDefault="00250D5D">
      <w:r>
        <w:rPr>
          <w:b/>
          <w:bCs/>
        </w:rPr>
        <w:t>Relevant Projects and References</w:t>
      </w:r>
    </w:p>
    <w:p w:rsidR="00ED1BA9" w:rsidRDefault="00250D5D">
      <w:r>
        <w:t xml:space="preserve">Each proponent </w:t>
      </w:r>
      <w:proofErr w:type="gramStart"/>
      <w:r>
        <w:t>is requested</w:t>
      </w:r>
      <w:proofErr w:type="gramEnd"/>
      <w:r>
        <w:t xml:space="preserve"> to provide three (3) references from clients who have obtained goods or services similar to those requested in this RFP from the proponent in the last three (3) years.</w:t>
      </w:r>
    </w:p>
    <w:p w:rsidR="00ED1BA9" w:rsidRDefault="00250D5D">
      <w:r>
        <w:t xml:space="preserve">The following questions </w:t>
      </w:r>
      <w:proofErr w:type="gramStart"/>
      <w:r>
        <w:t>will be considered</w:t>
      </w:r>
      <w:proofErr w:type="gramEnd"/>
      <w:r>
        <w:t xml:space="preserve"> when each proposal is evaluated: -</w:t>
      </w:r>
    </w:p>
    <w:p w:rsidR="00ED1BA9" w:rsidRDefault="00250D5D">
      <w:pPr>
        <w:numPr>
          <w:ilvl w:val="0"/>
          <w:numId w:val="33"/>
        </w:numPr>
        <w:spacing w:after="0"/>
      </w:pPr>
      <w:r>
        <w:t>Does the proponent have a previous relevant and positive experience in planning and completing projects of this type and scope?</w:t>
      </w:r>
    </w:p>
    <w:p w:rsidR="00ED1BA9" w:rsidRDefault="00250D5D">
      <w:pPr>
        <w:numPr>
          <w:ilvl w:val="0"/>
          <w:numId w:val="33"/>
        </w:numPr>
        <w:spacing w:before="0"/>
      </w:pPr>
      <w:r>
        <w:t>Does the proponent have prior experience in working with public sector organizations?</w:t>
      </w:r>
    </w:p>
    <w:p w:rsidR="00ED1BA9" w:rsidRDefault="00250D5D">
      <w:r>
        <w:t>See Annex C - References Form</w:t>
      </w:r>
    </w:p>
    <w:p w:rsidR="00633647" w:rsidRDefault="00250D5D">
      <w:pPr>
        <w:spacing w:before="0" w:after="0"/>
        <w:jc w:val="left"/>
        <w:rPr>
          <w:rFonts w:cs="Arial"/>
          <w:b/>
          <w:bCs/>
          <w:caps/>
          <w:kern w:val="32"/>
          <w:sz w:val="28"/>
          <w:szCs w:val="32"/>
        </w:rPr>
      </w:pPr>
      <w:bookmarkStart w:id="202" w:name="_Toc497830776"/>
      <w:bookmarkStart w:id="203" w:name="_Toc498004241"/>
      <w:r>
        <w:br w:type="page"/>
      </w:r>
    </w:p>
    <w:p w:rsidR="00633647" w:rsidRPr="00466124" w:rsidRDefault="00250D5D" w:rsidP="00633647">
      <w:pPr>
        <w:pStyle w:val="Heading1"/>
      </w:pPr>
      <w:bookmarkStart w:id="204" w:name="_Toc256000061"/>
      <w:bookmarkStart w:id="205" w:name="_Toc256000030"/>
      <w:bookmarkStart w:id="206" w:name="_Toc57548872"/>
      <w:r w:rsidRPr="00F11976">
        <w:lastRenderedPageBreak/>
        <w:t>APPENDIX E – CERTIFICATE OF CONFIRMATION OF NON-COLLUSION</w:t>
      </w:r>
      <w:bookmarkEnd w:id="204"/>
      <w:bookmarkEnd w:id="205"/>
      <w:bookmarkEnd w:id="202"/>
      <w:bookmarkEnd w:id="203"/>
      <w:bookmarkEnd w:id="206"/>
    </w:p>
    <w:p w:rsidR="00633647" w:rsidRPr="0097344F" w:rsidRDefault="00250D5D" w:rsidP="00633647">
      <w:pPr>
        <w:pStyle w:val="Heading3"/>
        <w:rPr>
          <w:rFonts w:eastAsia="ヒラギノ角ゴ Pro W3"/>
        </w:rPr>
      </w:pPr>
      <w:r w:rsidRPr="0097344F">
        <w:rPr>
          <w:rFonts w:eastAsia="ヒラギノ角ゴ Pro W3"/>
        </w:rPr>
        <w:t xml:space="preserve">Notes for the </w:t>
      </w:r>
      <w:r>
        <w:rPr>
          <w:rFonts w:eastAsia="ヒラギノ角ゴ Pro W3"/>
        </w:rPr>
        <w:t>Respondent</w:t>
      </w:r>
    </w:p>
    <w:p w:rsidR="00633647" w:rsidRPr="00661D00" w:rsidRDefault="00250D5D">
      <w:pPr>
        <w:rPr>
          <w:rFonts w:eastAsia="ヒラギノ角ゴ Pro W3"/>
          <w:sz w:val="20"/>
          <w:szCs w:val="20"/>
        </w:rPr>
      </w:pPr>
      <w:r w:rsidRPr="00661D00">
        <w:rPr>
          <w:rFonts w:eastAsia="ヒラギノ角ゴ Pro W3"/>
          <w:sz w:val="20"/>
          <w:szCs w:val="20"/>
        </w:rPr>
        <w:t xml:space="preserve">The essence of Open Tendering is that the Government of Bermuda shall receive bona fide competitive quotation from suitably qualified persons or entities.  In recognition of this principle, each person or entity that submits a quote will be required, by way of the signature of a duly authorized representative of the company, to confirm that the quotation </w:t>
      </w:r>
      <w:proofErr w:type="gramStart"/>
      <w:r w:rsidRPr="00661D00">
        <w:rPr>
          <w:rFonts w:eastAsia="ヒラギノ角ゴ Pro W3"/>
          <w:sz w:val="20"/>
          <w:szCs w:val="20"/>
        </w:rPr>
        <w:t>has been submitted</w:t>
      </w:r>
      <w:proofErr w:type="gramEnd"/>
      <w:r w:rsidRPr="00661D00">
        <w:rPr>
          <w:rFonts w:eastAsia="ヒラギノ角ゴ Pro W3"/>
          <w:sz w:val="20"/>
          <w:szCs w:val="20"/>
        </w:rPr>
        <w:t xml:space="preserve"> without any form of collusion.</w:t>
      </w:r>
    </w:p>
    <w:p w:rsidR="00633647" w:rsidRPr="00661D00" w:rsidRDefault="00250D5D">
      <w:pPr>
        <w:rPr>
          <w:rFonts w:eastAsia="ヒラギノ角ゴ Pro W3"/>
          <w:sz w:val="20"/>
          <w:szCs w:val="20"/>
        </w:rPr>
      </w:pPr>
      <w:r w:rsidRPr="00661D00">
        <w:rPr>
          <w:rFonts w:eastAsia="ヒラギノ角ゴ Pro W3"/>
          <w:sz w:val="20"/>
          <w:szCs w:val="20"/>
        </w:rPr>
        <w:t xml:space="preserve">All Respondents must complete and sign a Certificate of Confirmation of Non-Collusion. Any </w:t>
      </w:r>
      <w:r>
        <w:rPr>
          <w:rFonts w:eastAsia="ヒラギノ角ゴ Pro W3"/>
          <w:sz w:val="20"/>
          <w:szCs w:val="20"/>
        </w:rPr>
        <w:t>quotations</w:t>
      </w:r>
      <w:r w:rsidRPr="00661D00">
        <w:rPr>
          <w:rFonts w:eastAsia="ヒラギノ角ゴ Pro W3"/>
          <w:sz w:val="20"/>
          <w:szCs w:val="20"/>
        </w:rPr>
        <w:t xml:space="preserve"> submitted which do not include a signed copy of the Certificate will be wholly rejected and will not be included in the evaluation process.</w:t>
      </w:r>
    </w:p>
    <w:p w:rsidR="00633647" w:rsidRPr="00661D00" w:rsidRDefault="00250D5D">
      <w:pPr>
        <w:rPr>
          <w:rFonts w:eastAsia="ヒラギノ角ゴ Pro W3"/>
          <w:sz w:val="20"/>
          <w:szCs w:val="20"/>
        </w:rPr>
      </w:pPr>
      <w:r w:rsidRPr="00661D00">
        <w:rPr>
          <w:rFonts w:eastAsia="ヒラギノ角ゴ Pro W3"/>
          <w:sz w:val="20"/>
          <w:szCs w:val="20"/>
        </w:rPr>
        <w:t xml:space="preserve">If it </w:t>
      </w:r>
      <w:proofErr w:type="gramStart"/>
      <w:r w:rsidRPr="00661D00">
        <w:rPr>
          <w:rFonts w:eastAsia="ヒラギノ角ゴ Pro W3"/>
          <w:sz w:val="20"/>
          <w:szCs w:val="20"/>
        </w:rPr>
        <w:t>is later found</w:t>
      </w:r>
      <w:proofErr w:type="gramEnd"/>
      <w:r w:rsidRPr="00661D00">
        <w:rPr>
          <w:rFonts w:eastAsia="ヒラギノ角ゴ Pro W3"/>
          <w:sz w:val="20"/>
          <w:szCs w:val="20"/>
        </w:rPr>
        <w:t xml:space="preserve"> that the undertakings made below have been breached at any stage of the procurement process, then the Respondent will be expelled from the process immediately.  In the event that this </w:t>
      </w:r>
      <w:proofErr w:type="gramStart"/>
      <w:r w:rsidRPr="00661D00">
        <w:rPr>
          <w:rFonts w:eastAsia="ヒラギノ角ゴ Pro W3"/>
          <w:sz w:val="20"/>
          <w:szCs w:val="20"/>
        </w:rPr>
        <w:t>is discovered</w:t>
      </w:r>
      <w:proofErr w:type="gramEnd"/>
      <w:r w:rsidRPr="00661D00">
        <w:rPr>
          <w:rFonts w:eastAsia="ヒラギノ角ゴ Pro W3"/>
          <w:sz w:val="20"/>
          <w:szCs w:val="20"/>
        </w:rPr>
        <w:t xml:space="preserve"> after a contract award, legal action may be taken against the Respondent and/or any party involved in the matter.</w:t>
      </w:r>
    </w:p>
    <w:p w:rsidR="00633647" w:rsidRPr="00661D00" w:rsidRDefault="00250D5D">
      <w:pPr>
        <w:rPr>
          <w:rFonts w:eastAsia="ヒラギノ角ゴ Pro W3"/>
          <w:sz w:val="20"/>
          <w:szCs w:val="20"/>
        </w:rPr>
      </w:pPr>
      <w:r w:rsidRPr="00661D00">
        <w:rPr>
          <w:rFonts w:eastAsia="ヒラギノ角ゴ Pro W3"/>
          <w:sz w:val="20"/>
          <w:szCs w:val="20"/>
        </w:rPr>
        <w:t xml:space="preserve">Any Respondent that submits false information in response to this Request for Quotations (RFQ), and any other person or entity involved in collusion, </w:t>
      </w:r>
      <w:proofErr w:type="gramStart"/>
      <w:r w:rsidRPr="00661D00">
        <w:rPr>
          <w:rFonts w:eastAsia="ヒラギノ角ゴ Pro W3"/>
          <w:sz w:val="20"/>
          <w:szCs w:val="20"/>
        </w:rPr>
        <w:t>may be excluded</w:t>
      </w:r>
      <w:proofErr w:type="gramEnd"/>
      <w:r w:rsidRPr="00661D00">
        <w:rPr>
          <w:rFonts w:eastAsia="ヒラギノ角ゴ Pro W3"/>
          <w:sz w:val="20"/>
          <w:szCs w:val="20"/>
        </w:rPr>
        <w:t xml:space="preserve"> from competing for future contracts tendered by the Government of Bermuda. </w:t>
      </w:r>
    </w:p>
    <w:p w:rsidR="00633647" w:rsidRPr="0097344F" w:rsidRDefault="00250D5D" w:rsidP="00633647">
      <w:pPr>
        <w:pStyle w:val="Heading3"/>
        <w:rPr>
          <w:rFonts w:eastAsia="ヒラギノ角ゴ Pro W3"/>
        </w:rPr>
      </w:pPr>
      <w:r w:rsidRPr="0097344F">
        <w:rPr>
          <w:rFonts w:eastAsia="ヒラギノ角ゴ Pro W3"/>
        </w:rPr>
        <w:t>Confirmation of non-collusion</w:t>
      </w:r>
    </w:p>
    <w:p w:rsidR="00633647" w:rsidRPr="006A6CAB" w:rsidRDefault="00250D5D">
      <w:pPr>
        <w:rPr>
          <w:rFonts w:eastAsia="ヒラギノ角ゴ Pro W3"/>
          <w:sz w:val="20"/>
          <w:szCs w:val="20"/>
        </w:rPr>
      </w:pPr>
      <w:proofErr w:type="gramStart"/>
      <w:r w:rsidRPr="006A6CAB">
        <w:rPr>
          <w:rFonts w:eastAsia="ヒラギノ角ゴ Pro W3"/>
          <w:sz w:val="20"/>
          <w:szCs w:val="20"/>
        </w:rPr>
        <w:t xml:space="preserve">I/We certify that this is a bona fide </w:t>
      </w:r>
      <w:r>
        <w:rPr>
          <w:rFonts w:eastAsia="ヒラギノ角ゴ Pro W3"/>
          <w:sz w:val="20"/>
          <w:szCs w:val="20"/>
        </w:rPr>
        <w:t>quotation</w:t>
      </w:r>
      <w:r w:rsidRPr="006A6CAB">
        <w:rPr>
          <w:rFonts w:eastAsia="ヒラギノ角ゴ Pro W3"/>
          <w:sz w:val="20"/>
          <w:szCs w:val="20"/>
        </w:rPr>
        <w:t xml:space="preserve">, intended to be competitive and that I/We </w:t>
      </w:r>
      <w:r w:rsidRPr="006A6CAB">
        <w:rPr>
          <w:rFonts w:eastAsia="ヒラギノ角ゴ Pro W3" w:cs="Arial"/>
          <w:sz w:val="20"/>
          <w:szCs w:val="20"/>
        </w:rPr>
        <w:t xml:space="preserve">have abided by the terms and conditions related to this </w:t>
      </w:r>
      <w:r>
        <w:rPr>
          <w:rFonts w:eastAsia="ヒラギノ角ゴ Pro W3" w:cs="Arial"/>
          <w:sz w:val="20"/>
          <w:szCs w:val="20"/>
        </w:rPr>
        <w:t>quotation</w:t>
      </w:r>
      <w:r w:rsidRPr="006A6CAB">
        <w:rPr>
          <w:rFonts w:eastAsia="ヒラギノ角ゴ Pro W3" w:cs="Arial"/>
          <w:sz w:val="20"/>
          <w:szCs w:val="20"/>
        </w:rPr>
        <w:t xml:space="preserve"> and that I/We</w:t>
      </w:r>
      <w:r w:rsidRPr="006A6CAB">
        <w:rPr>
          <w:rFonts w:eastAsia="ヒラギノ角ゴ Pro W3"/>
          <w:sz w:val="20"/>
          <w:szCs w:val="20"/>
        </w:rPr>
        <w:t xml:space="preserve"> have not fixed or adjusted the amount of the </w:t>
      </w:r>
      <w:r>
        <w:rPr>
          <w:rFonts w:eastAsia="ヒラギノ角ゴ Pro W3"/>
          <w:sz w:val="20"/>
          <w:szCs w:val="20"/>
        </w:rPr>
        <w:t>quotation</w:t>
      </w:r>
      <w:r w:rsidRPr="006A6CAB">
        <w:rPr>
          <w:rFonts w:eastAsia="ヒラギノ角ゴ Pro W3"/>
          <w:sz w:val="20"/>
          <w:szCs w:val="20"/>
        </w:rPr>
        <w:t xml:space="preserve"> or the rates and prices quoted by or under or in accordance with any agreement or arrangement with any other person.</w:t>
      </w:r>
      <w:proofErr w:type="gramEnd"/>
    </w:p>
    <w:p w:rsidR="00633647" w:rsidRPr="006A6CAB" w:rsidRDefault="00250D5D">
      <w:pPr>
        <w:rPr>
          <w:rFonts w:eastAsia="ヒラギノ角ゴ Pro W3"/>
          <w:sz w:val="20"/>
          <w:szCs w:val="20"/>
        </w:rPr>
      </w:pPr>
      <w:r w:rsidRPr="006A6CAB">
        <w:rPr>
          <w:rFonts w:eastAsia="ヒラギノ角ゴ Pro W3"/>
          <w:sz w:val="20"/>
          <w:szCs w:val="20"/>
        </w:rPr>
        <w:t>I/We confirm that we have not received any information, other than that contained within the RFQ pack, or supplementary information provided to all Respondents.</w:t>
      </w:r>
    </w:p>
    <w:p w:rsidR="00633647" w:rsidRPr="006A6CAB" w:rsidRDefault="00250D5D">
      <w:pPr>
        <w:rPr>
          <w:rFonts w:eastAsia="ヒラギノ角ゴ Pro W3"/>
          <w:sz w:val="20"/>
          <w:szCs w:val="20"/>
        </w:rPr>
      </w:pPr>
      <w:r w:rsidRPr="006A6CAB">
        <w:rPr>
          <w:rFonts w:eastAsia="ヒラギノ角ゴ Pro W3"/>
          <w:sz w:val="20"/>
          <w:szCs w:val="20"/>
        </w:rPr>
        <w:t>I/We also certify that I/We have not done and undertake that I/We will not do at any time any of the following acts:</w:t>
      </w:r>
    </w:p>
    <w:p w:rsidR="00633647" w:rsidRPr="006A6CAB" w:rsidRDefault="00250D5D" w:rsidP="00633647">
      <w:pPr>
        <w:pStyle w:val="ListParagraph"/>
        <w:numPr>
          <w:ilvl w:val="0"/>
          <w:numId w:val="12"/>
        </w:numPr>
        <w:ind w:left="714" w:hanging="357"/>
        <w:rPr>
          <w:rFonts w:eastAsia="ヒラギノ角ゴ Pro W3" w:cs="Arial"/>
          <w:color w:val="000000"/>
          <w:sz w:val="20"/>
          <w:szCs w:val="20"/>
        </w:rPr>
      </w:pPr>
      <w:r w:rsidRPr="006A6CAB">
        <w:rPr>
          <w:rFonts w:eastAsia="ヒラギノ角ゴ Pro W3" w:cs="Arial"/>
          <w:color w:val="000000"/>
          <w:sz w:val="20"/>
          <w:szCs w:val="20"/>
        </w:rPr>
        <w:t>communicating to a person other than the RFQ Contact the amount or approximate amount of my/our proposed quote (other than in confidence in order to obtain quotations necessary for the preparation of the quote for insurance);</w:t>
      </w:r>
    </w:p>
    <w:p w:rsidR="00633647" w:rsidRPr="006A6CAB" w:rsidRDefault="00250D5D" w:rsidP="00633647">
      <w:pPr>
        <w:pStyle w:val="ListParagraph"/>
        <w:numPr>
          <w:ilvl w:val="0"/>
          <w:numId w:val="12"/>
        </w:numPr>
        <w:ind w:left="714" w:hanging="357"/>
        <w:rPr>
          <w:rFonts w:eastAsia="ヒラギノ角ゴ Pro W3" w:cs="Arial"/>
          <w:color w:val="000000"/>
          <w:sz w:val="20"/>
          <w:szCs w:val="20"/>
        </w:rPr>
      </w:pPr>
      <w:r w:rsidRPr="006A6CAB">
        <w:rPr>
          <w:rFonts w:eastAsia="ヒラギノ角ゴ Pro W3" w:cs="Arial"/>
          <w:color w:val="000000"/>
          <w:sz w:val="20"/>
          <w:szCs w:val="20"/>
        </w:rPr>
        <w:t xml:space="preserve">entering into any agreement or arrangement with any other person that he shall refrain from competing or as to the amount of any </w:t>
      </w:r>
      <w:r>
        <w:rPr>
          <w:rFonts w:eastAsia="ヒラギノ角ゴ Pro W3" w:cs="Arial"/>
          <w:color w:val="000000"/>
          <w:sz w:val="20"/>
          <w:szCs w:val="20"/>
        </w:rPr>
        <w:t>quotation</w:t>
      </w:r>
      <w:r w:rsidRPr="006A6CAB">
        <w:rPr>
          <w:rFonts w:eastAsia="ヒラギノ角ゴ Pro W3" w:cs="Arial"/>
          <w:color w:val="000000"/>
          <w:sz w:val="20"/>
          <w:szCs w:val="20"/>
        </w:rPr>
        <w:t xml:space="preserve"> to be submitted; or</w:t>
      </w:r>
    </w:p>
    <w:p w:rsidR="00633647" w:rsidRPr="006A6CAB" w:rsidRDefault="00250D5D" w:rsidP="00633647">
      <w:pPr>
        <w:pStyle w:val="ListParagraph"/>
        <w:numPr>
          <w:ilvl w:val="0"/>
          <w:numId w:val="12"/>
        </w:numPr>
        <w:ind w:left="714" w:hanging="357"/>
        <w:rPr>
          <w:rFonts w:eastAsia="ヒラギノ角ゴ Pro W3" w:cs="Arial"/>
          <w:color w:val="000000"/>
          <w:sz w:val="20"/>
          <w:szCs w:val="20"/>
        </w:rPr>
      </w:pPr>
      <w:proofErr w:type="gramStart"/>
      <w:r w:rsidRPr="006A6CAB">
        <w:rPr>
          <w:rFonts w:eastAsia="ヒラギノ角ゴ Pro W3" w:cs="Arial"/>
          <w:color w:val="000000"/>
          <w:sz w:val="20"/>
          <w:szCs w:val="20"/>
        </w:rPr>
        <w:t>offering</w:t>
      </w:r>
      <w:proofErr w:type="gramEnd"/>
      <w:r w:rsidRPr="006A6CAB">
        <w:rPr>
          <w:rFonts w:eastAsia="ヒラギノ角ゴ Pro W3" w:cs="Arial"/>
          <w:color w:val="000000"/>
          <w:sz w:val="20"/>
          <w:szCs w:val="20"/>
        </w:rPr>
        <w:t xml:space="preserve"> or agreeing to pay or give or paying any sum of money, inducement, gift /hospitality or valuable consideration directly or indirectly to any person in relation to this procurement.</w:t>
      </w:r>
    </w:p>
    <w:p w:rsidR="00633647" w:rsidRPr="006A6CAB" w:rsidRDefault="00250D5D" w:rsidP="00633647">
      <w:pPr>
        <w:pStyle w:val="Style2"/>
        <w:numPr>
          <w:ilvl w:val="0"/>
          <w:numId w:val="0"/>
        </w:numPr>
        <w:rPr>
          <w:sz w:val="20"/>
          <w:szCs w:val="20"/>
        </w:rPr>
      </w:pPr>
      <w:proofErr w:type="gramStart"/>
      <w:r w:rsidRPr="006A6CAB">
        <w:rPr>
          <w:sz w:val="20"/>
          <w:szCs w:val="20"/>
        </w:rPr>
        <w:t>By signing this document, I/we have read and agree to its terms and conditions.</w:t>
      </w:r>
      <w:proofErr w:type="gramEnd"/>
    </w:p>
    <w:p w:rsidR="00633647" w:rsidRPr="006A6CAB" w:rsidRDefault="00250D5D" w:rsidP="00633647">
      <w:pPr>
        <w:rPr>
          <w:rFonts w:eastAsia="ヒラギノ角ゴ Pro W3" w:cs="Arial"/>
          <w:color w:val="000000"/>
          <w:sz w:val="20"/>
          <w:szCs w:val="20"/>
        </w:rPr>
      </w:pPr>
      <w:r w:rsidRPr="006A6CAB">
        <w:rPr>
          <w:rFonts w:eastAsia="ヒラギノ角ゴ Pro W3" w:cs="Arial"/>
          <w:color w:val="000000"/>
          <w:sz w:val="20"/>
          <w:szCs w:val="20"/>
        </w:rPr>
        <w:t>(1)</w:t>
      </w:r>
      <w:r w:rsidRPr="006A6CAB">
        <w:rPr>
          <w:rFonts w:eastAsia="ヒラギノ角ゴ Pro W3" w:cs="Arial"/>
          <w:color w:val="000000"/>
          <w:sz w:val="20"/>
          <w:szCs w:val="20"/>
        </w:rPr>
        <w:tab/>
        <w:t>_____________________ Title ____________________    Date __________________</w:t>
      </w:r>
    </w:p>
    <w:p w:rsidR="00633647" w:rsidRPr="006A6CAB" w:rsidRDefault="00250D5D" w:rsidP="00633647">
      <w:pPr>
        <w:rPr>
          <w:rFonts w:eastAsia="ヒラギノ角ゴ Pro W3" w:cs="Arial"/>
          <w:color w:val="000000"/>
          <w:sz w:val="20"/>
          <w:szCs w:val="20"/>
        </w:rPr>
      </w:pPr>
      <w:r w:rsidRPr="006A6CAB">
        <w:rPr>
          <w:rFonts w:eastAsia="ヒラギノ角ゴ Pro W3" w:cs="Arial"/>
          <w:color w:val="000000"/>
          <w:sz w:val="20"/>
          <w:szCs w:val="20"/>
        </w:rPr>
        <w:t xml:space="preserve"> (2) </w:t>
      </w:r>
      <w:r w:rsidRPr="006A6CAB">
        <w:rPr>
          <w:rFonts w:eastAsia="ヒラギノ角ゴ Pro W3" w:cs="Arial"/>
          <w:color w:val="000000"/>
          <w:sz w:val="20"/>
          <w:szCs w:val="20"/>
        </w:rPr>
        <w:tab/>
        <w:t>_____________________ Title ____________________    Date __________________</w:t>
      </w:r>
    </w:p>
    <w:p w:rsidR="00633647" w:rsidRPr="006A6CAB" w:rsidRDefault="00250D5D" w:rsidP="00633647">
      <w:pPr>
        <w:rPr>
          <w:rFonts w:eastAsia="ヒラギノ角ゴ Pro W3" w:cs="Arial"/>
          <w:color w:val="000000"/>
          <w:sz w:val="20"/>
          <w:szCs w:val="20"/>
        </w:rPr>
      </w:pPr>
      <w:proofErr w:type="gramStart"/>
      <w:r w:rsidRPr="006A6CAB">
        <w:rPr>
          <w:rFonts w:eastAsia="ヒラギノ角ゴ Pro W3" w:cs="Arial"/>
          <w:color w:val="000000"/>
          <w:sz w:val="20"/>
          <w:szCs w:val="20"/>
        </w:rPr>
        <w:t>for</w:t>
      </w:r>
      <w:proofErr w:type="gramEnd"/>
      <w:r w:rsidRPr="006A6CAB">
        <w:rPr>
          <w:rFonts w:eastAsia="ヒラギノ角ゴ Pro W3" w:cs="Arial"/>
          <w:color w:val="000000"/>
          <w:sz w:val="20"/>
          <w:szCs w:val="20"/>
        </w:rPr>
        <w:t xml:space="preserve"> and on behalf of_____________________________________________________________</w:t>
      </w:r>
    </w:p>
    <w:p w:rsidR="00633647" w:rsidRPr="006A6CAB" w:rsidRDefault="00633647">
      <w:pPr>
        <w:rPr>
          <w:rFonts w:eastAsia="ヒラギノ角ゴ Pro W3" w:cs="Arial"/>
          <w:color w:val="000000"/>
          <w:sz w:val="20"/>
          <w:szCs w:val="20"/>
        </w:rPr>
      </w:pPr>
    </w:p>
    <w:sectPr w:rsidR="00633647" w:rsidRPr="006A6CAB" w:rsidSect="00633647">
      <w:footerReference w:type="default" r:id="rId11"/>
      <w:pgSz w:w="12240" w:h="15840"/>
      <w:pgMar w:top="1440" w:right="1440" w:bottom="1440" w:left="1440" w:header="720"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3647" w:rsidRDefault="00633647">
      <w:pPr>
        <w:spacing w:before="0" w:after="0"/>
      </w:pPr>
      <w:r>
        <w:separator/>
      </w:r>
    </w:p>
  </w:endnote>
  <w:endnote w:type="continuationSeparator" w:id="0">
    <w:p w:rsidR="00633647" w:rsidRDefault="0063364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Grande">
    <w:altName w:val="Times New Roman"/>
    <w:charset w:val="00"/>
    <w:family w:val="swiss"/>
    <w:pitch w:val="variable"/>
    <w:sig w:usb0="00000000" w:usb1="5000A1FF" w:usb2="00000000" w:usb3="00000000" w:csb0="000001BF" w:csb1="00000000"/>
  </w:font>
  <w:font w:name="ヒラギノ角ゴ Pro W3">
    <w:charset w:val="80"/>
    <w:family w:val="swiss"/>
    <w:pitch w:val="variable"/>
    <w:sig w:usb0="E00002FF" w:usb1="7AC7FFFF" w:usb2="00000012" w:usb3="00000000" w:csb0="0002000D"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1"/>
      <w:tblW w:w="0" w:type="auto"/>
      <w:tblBorders>
        <w:left w:val="nil"/>
        <w:bottom w:val="nil"/>
        <w:right w:val="nil"/>
        <w:insideH w:val="nil"/>
        <w:insideV w:val="nil"/>
      </w:tblBorders>
      <w:tblLook w:val="04A0" w:firstRow="1" w:lastRow="0" w:firstColumn="1" w:lastColumn="0" w:noHBand="0" w:noVBand="1"/>
    </w:tblPr>
    <w:tblGrid>
      <w:gridCol w:w="6941"/>
      <w:gridCol w:w="2409"/>
    </w:tblGrid>
    <w:tr w:rsidR="00633647" w:rsidTr="00633647">
      <w:tc>
        <w:tcPr>
          <w:tcW w:w="6941" w:type="dxa"/>
          <w:vAlign w:val="bottom"/>
        </w:tcPr>
        <w:p w:rsidR="00633647" w:rsidRPr="0050381D" w:rsidRDefault="00633647" w:rsidP="00633647">
          <w:pPr>
            <w:keepNext/>
            <w:keepLines/>
            <w:spacing w:before="120" w:after="0"/>
            <w:jc w:val="left"/>
            <w:rPr>
              <w:sz w:val="20"/>
              <w:lang w:val="en-US"/>
            </w:rPr>
          </w:pPr>
          <w:r>
            <w:rPr>
              <w:sz w:val="20"/>
              <w:lang w:val="en-US"/>
            </w:rPr>
            <w:t xml:space="preserve">RFQ (High Score) </w:t>
          </w:r>
          <w:r w:rsidRPr="0050381D">
            <w:rPr>
              <w:sz w:val="20"/>
              <w:lang w:val="en-US"/>
            </w:rPr>
            <w:t xml:space="preserve">– </w:t>
          </w:r>
          <w:r>
            <w:rPr>
              <w:rFonts w:eastAsia="Arial" w:cs="Arial"/>
              <w:sz w:val="20"/>
            </w:rPr>
            <w:t>Network Infrastructure and Server Support</w:t>
          </w:r>
        </w:p>
      </w:tc>
      <w:tc>
        <w:tcPr>
          <w:tcW w:w="2409" w:type="dxa"/>
          <w:vAlign w:val="bottom"/>
        </w:tcPr>
        <w:p w:rsidR="00633647" w:rsidRPr="0050381D" w:rsidRDefault="00633647" w:rsidP="00633647">
          <w:pPr>
            <w:keepNext/>
            <w:keepLines/>
            <w:tabs>
              <w:tab w:val="left" w:pos="360"/>
              <w:tab w:val="right" w:pos="2193"/>
            </w:tabs>
            <w:spacing w:before="120" w:after="0"/>
            <w:jc w:val="right"/>
            <w:rPr>
              <w:sz w:val="20"/>
              <w:lang w:val="en-US"/>
            </w:rPr>
          </w:pPr>
          <w:r w:rsidRPr="0050381D">
            <w:rPr>
              <w:sz w:val="20"/>
              <w:lang w:val="en-US"/>
            </w:rPr>
            <w:t xml:space="preserve">Page </w:t>
          </w:r>
          <w:r w:rsidRPr="0050381D">
            <w:rPr>
              <w:sz w:val="20"/>
              <w:lang w:val="en-GB"/>
            </w:rPr>
            <w:fldChar w:fldCharType="begin"/>
          </w:r>
          <w:r w:rsidRPr="0050381D">
            <w:rPr>
              <w:sz w:val="20"/>
              <w:lang w:val="en-GB"/>
            </w:rPr>
            <w:instrText xml:space="preserve"> PAGE </w:instrText>
          </w:r>
          <w:r w:rsidRPr="0050381D">
            <w:rPr>
              <w:sz w:val="20"/>
              <w:lang w:val="en-GB"/>
            </w:rPr>
            <w:fldChar w:fldCharType="separate"/>
          </w:r>
          <w:r w:rsidR="001D1E86">
            <w:rPr>
              <w:noProof/>
              <w:sz w:val="20"/>
              <w:lang w:val="en-GB"/>
            </w:rPr>
            <w:t>22</w:t>
          </w:r>
          <w:r w:rsidRPr="0050381D">
            <w:rPr>
              <w:sz w:val="20"/>
              <w:lang w:val="en-GB"/>
            </w:rPr>
            <w:fldChar w:fldCharType="end"/>
          </w:r>
          <w:r w:rsidRPr="0050381D">
            <w:rPr>
              <w:sz w:val="20"/>
              <w:lang w:val="en-GB"/>
            </w:rPr>
            <w:t xml:space="preserve"> of </w:t>
          </w:r>
          <w:r w:rsidRPr="0050381D">
            <w:rPr>
              <w:sz w:val="20"/>
              <w:lang w:val="en-GB"/>
            </w:rPr>
            <w:fldChar w:fldCharType="begin"/>
          </w:r>
          <w:r w:rsidRPr="0050381D">
            <w:rPr>
              <w:sz w:val="20"/>
              <w:lang w:val="en-GB"/>
            </w:rPr>
            <w:instrText xml:space="preserve"> NUMPAGES </w:instrText>
          </w:r>
          <w:r w:rsidRPr="0050381D">
            <w:rPr>
              <w:sz w:val="20"/>
              <w:lang w:val="en-GB"/>
            </w:rPr>
            <w:fldChar w:fldCharType="separate"/>
          </w:r>
          <w:r w:rsidR="001D1E86">
            <w:rPr>
              <w:noProof/>
              <w:sz w:val="20"/>
              <w:lang w:val="en-GB"/>
            </w:rPr>
            <w:t>28</w:t>
          </w:r>
          <w:r w:rsidRPr="0050381D">
            <w:rPr>
              <w:sz w:val="20"/>
              <w:lang w:val="en-GB"/>
            </w:rPr>
            <w:fldChar w:fldCharType="end"/>
          </w:r>
        </w:p>
      </w:tc>
    </w:tr>
  </w:tbl>
  <w:p w:rsidR="00633647" w:rsidRDefault="0063364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3647" w:rsidRDefault="00633647">
      <w:pPr>
        <w:spacing w:before="0" w:after="0"/>
      </w:pPr>
      <w:r>
        <w:separator/>
      </w:r>
    </w:p>
  </w:footnote>
  <w:footnote w:type="continuationSeparator" w:id="0">
    <w:p w:rsidR="00633647" w:rsidRDefault="0063364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B645650"/>
    <w:lvl w:ilvl="0">
      <w:start w:val="1"/>
      <w:numFmt w:val="decimal"/>
      <w:pStyle w:val="ListNumber5"/>
      <w:lvlText w:val="%1."/>
      <w:lvlJc w:val="left"/>
      <w:pPr>
        <w:tabs>
          <w:tab w:val="num" w:pos="1800"/>
        </w:tabs>
        <w:ind w:left="1800" w:hanging="360"/>
      </w:pPr>
    </w:lvl>
  </w:abstractNum>
  <w:abstractNum w:abstractNumId="1" w15:restartNumberingAfterBreak="0">
    <w:nsid w:val="FFFFFF88"/>
    <w:multiLevelType w:val="singleLevel"/>
    <w:tmpl w:val="AF167D92"/>
    <w:lvl w:ilvl="0">
      <w:start w:val="1"/>
      <w:numFmt w:val="decimal"/>
      <w:lvlText w:val="%1."/>
      <w:lvlJc w:val="left"/>
      <w:pPr>
        <w:tabs>
          <w:tab w:val="num" w:pos="360"/>
        </w:tabs>
        <w:ind w:left="360" w:hanging="360"/>
      </w:pPr>
    </w:lvl>
  </w:abstractNum>
  <w:abstractNum w:abstractNumId="2" w15:restartNumberingAfterBreak="0">
    <w:nsid w:val="054859B2"/>
    <w:multiLevelType w:val="multilevel"/>
    <w:tmpl w:val="0409001D"/>
    <w:styleLink w:val="Style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927E10"/>
    <w:multiLevelType w:val="singleLevel"/>
    <w:tmpl w:val="08E21BDC"/>
    <w:lvl w:ilvl="0">
      <w:start w:val="1"/>
      <w:numFmt w:val="decimal"/>
      <w:pStyle w:val="ListNumber2"/>
      <w:lvlText w:val="%1)"/>
      <w:lvlJc w:val="left"/>
      <w:pPr>
        <w:tabs>
          <w:tab w:val="num" w:pos="1080"/>
        </w:tabs>
        <w:ind w:left="1080" w:hanging="360"/>
      </w:pPr>
      <w:rPr>
        <w:rFonts w:hint="default"/>
        <w:sz w:val="22"/>
      </w:rPr>
    </w:lvl>
  </w:abstractNum>
  <w:abstractNum w:abstractNumId="4" w15:restartNumberingAfterBreak="0">
    <w:nsid w:val="0CC75F3E"/>
    <w:multiLevelType w:val="hybridMultilevel"/>
    <w:tmpl w:val="5554DA76"/>
    <w:lvl w:ilvl="0" w:tplc="2556CF2E">
      <w:start w:val="1"/>
      <w:numFmt w:val="lowerLetter"/>
      <w:lvlText w:val="(%1)"/>
      <w:lvlJc w:val="left"/>
      <w:pPr>
        <w:ind w:left="720" w:hanging="360"/>
      </w:pPr>
      <w:rPr>
        <w:rFonts w:hint="default"/>
      </w:rPr>
    </w:lvl>
    <w:lvl w:ilvl="1" w:tplc="A5BE145A" w:tentative="1">
      <w:start w:val="1"/>
      <w:numFmt w:val="lowerLetter"/>
      <w:lvlText w:val="%2."/>
      <w:lvlJc w:val="left"/>
      <w:pPr>
        <w:ind w:left="1440" w:hanging="360"/>
      </w:pPr>
    </w:lvl>
    <w:lvl w:ilvl="2" w:tplc="2A4604B0" w:tentative="1">
      <w:start w:val="1"/>
      <w:numFmt w:val="lowerRoman"/>
      <w:lvlText w:val="%3."/>
      <w:lvlJc w:val="right"/>
      <w:pPr>
        <w:ind w:left="2160" w:hanging="180"/>
      </w:pPr>
    </w:lvl>
    <w:lvl w:ilvl="3" w:tplc="18840154" w:tentative="1">
      <w:start w:val="1"/>
      <w:numFmt w:val="decimal"/>
      <w:lvlText w:val="%4."/>
      <w:lvlJc w:val="left"/>
      <w:pPr>
        <w:ind w:left="2880" w:hanging="360"/>
      </w:pPr>
    </w:lvl>
    <w:lvl w:ilvl="4" w:tplc="6EAC43DA" w:tentative="1">
      <w:start w:val="1"/>
      <w:numFmt w:val="lowerLetter"/>
      <w:lvlText w:val="%5."/>
      <w:lvlJc w:val="left"/>
      <w:pPr>
        <w:ind w:left="3600" w:hanging="360"/>
      </w:pPr>
    </w:lvl>
    <w:lvl w:ilvl="5" w:tplc="834CA36C" w:tentative="1">
      <w:start w:val="1"/>
      <w:numFmt w:val="lowerRoman"/>
      <w:lvlText w:val="%6."/>
      <w:lvlJc w:val="right"/>
      <w:pPr>
        <w:ind w:left="4320" w:hanging="180"/>
      </w:pPr>
    </w:lvl>
    <w:lvl w:ilvl="6" w:tplc="DDB6535E" w:tentative="1">
      <w:start w:val="1"/>
      <w:numFmt w:val="decimal"/>
      <w:lvlText w:val="%7."/>
      <w:lvlJc w:val="left"/>
      <w:pPr>
        <w:ind w:left="5040" w:hanging="360"/>
      </w:pPr>
    </w:lvl>
    <w:lvl w:ilvl="7" w:tplc="92CE5238" w:tentative="1">
      <w:start w:val="1"/>
      <w:numFmt w:val="lowerLetter"/>
      <w:lvlText w:val="%8."/>
      <w:lvlJc w:val="left"/>
      <w:pPr>
        <w:ind w:left="5760" w:hanging="360"/>
      </w:pPr>
    </w:lvl>
    <w:lvl w:ilvl="8" w:tplc="AA922418" w:tentative="1">
      <w:start w:val="1"/>
      <w:numFmt w:val="lowerRoman"/>
      <w:lvlText w:val="%9."/>
      <w:lvlJc w:val="right"/>
      <w:pPr>
        <w:ind w:left="6480" w:hanging="180"/>
      </w:pPr>
    </w:lvl>
  </w:abstractNum>
  <w:abstractNum w:abstractNumId="5" w15:restartNumberingAfterBreak="0">
    <w:nsid w:val="0DAB1E9D"/>
    <w:multiLevelType w:val="hybridMultilevel"/>
    <w:tmpl w:val="3CFAB4A6"/>
    <w:lvl w:ilvl="0" w:tplc="FA8EA962">
      <w:start w:val="1"/>
      <w:numFmt w:val="bullet"/>
      <w:lvlText w:val=""/>
      <w:lvlJc w:val="left"/>
      <w:pPr>
        <w:tabs>
          <w:tab w:val="num" w:pos="720"/>
        </w:tabs>
        <w:ind w:left="720" w:hanging="360"/>
      </w:pPr>
      <w:rPr>
        <w:rFonts w:ascii="Wingdings" w:hAnsi="Wingdings" w:hint="default"/>
        <w:sz w:val="22"/>
        <w:szCs w:val="22"/>
      </w:rPr>
    </w:lvl>
    <w:lvl w:ilvl="1" w:tplc="9432E630" w:tentative="1">
      <w:start w:val="1"/>
      <w:numFmt w:val="bullet"/>
      <w:lvlText w:val="o"/>
      <w:lvlJc w:val="left"/>
      <w:pPr>
        <w:tabs>
          <w:tab w:val="num" w:pos="1440"/>
        </w:tabs>
        <w:ind w:left="1440" w:hanging="360"/>
      </w:pPr>
      <w:rPr>
        <w:rFonts w:ascii="Courier New" w:hAnsi="Courier New" w:hint="default"/>
      </w:rPr>
    </w:lvl>
    <w:lvl w:ilvl="2" w:tplc="51C2FB52" w:tentative="1">
      <w:start w:val="1"/>
      <w:numFmt w:val="bullet"/>
      <w:lvlText w:val=""/>
      <w:lvlJc w:val="left"/>
      <w:pPr>
        <w:tabs>
          <w:tab w:val="num" w:pos="2160"/>
        </w:tabs>
        <w:ind w:left="2160" w:hanging="360"/>
      </w:pPr>
      <w:rPr>
        <w:rFonts w:ascii="Wingdings" w:hAnsi="Wingdings" w:hint="default"/>
      </w:rPr>
    </w:lvl>
    <w:lvl w:ilvl="3" w:tplc="2D2085E8" w:tentative="1">
      <w:start w:val="1"/>
      <w:numFmt w:val="bullet"/>
      <w:lvlText w:val=""/>
      <w:lvlJc w:val="left"/>
      <w:pPr>
        <w:tabs>
          <w:tab w:val="num" w:pos="2880"/>
        </w:tabs>
        <w:ind w:left="2880" w:hanging="360"/>
      </w:pPr>
      <w:rPr>
        <w:rFonts w:ascii="Symbol" w:hAnsi="Symbol" w:hint="default"/>
      </w:rPr>
    </w:lvl>
    <w:lvl w:ilvl="4" w:tplc="B590E37C" w:tentative="1">
      <w:start w:val="1"/>
      <w:numFmt w:val="bullet"/>
      <w:lvlText w:val="o"/>
      <w:lvlJc w:val="left"/>
      <w:pPr>
        <w:tabs>
          <w:tab w:val="num" w:pos="3600"/>
        </w:tabs>
        <w:ind w:left="3600" w:hanging="360"/>
      </w:pPr>
      <w:rPr>
        <w:rFonts w:ascii="Courier New" w:hAnsi="Courier New" w:hint="default"/>
      </w:rPr>
    </w:lvl>
    <w:lvl w:ilvl="5" w:tplc="C8B8F29E" w:tentative="1">
      <w:start w:val="1"/>
      <w:numFmt w:val="bullet"/>
      <w:lvlText w:val=""/>
      <w:lvlJc w:val="left"/>
      <w:pPr>
        <w:tabs>
          <w:tab w:val="num" w:pos="4320"/>
        </w:tabs>
        <w:ind w:left="4320" w:hanging="360"/>
      </w:pPr>
      <w:rPr>
        <w:rFonts w:ascii="Wingdings" w:hAnsi="Wingdings" w:hint="default"/>
      </w:rPr>
    </w:lvl>
    <w:lvl w:ilvl="6" w:tplc="315849D2" w:tentative="1">
      <w:start w:val="1"/>
      <w:numFmt w:val="bullet"/>
      <w:lvlText w:val=""/>
      <w:lvlJc w:val="left"/>
      <w:pPr>
        <w:tabs>
          <w:tab w:val="num" w:pos="5040"/>
        </w:tabs>
        <w:ind w:left="5040" w:hanging="360"/>
      </w:pPr>
      <w:rPr>
        <w:rFonts w:ascii="Symbol" w:hAnsi="Symbol" w:hint="default"/>
      </w:rPr>
    </w:lvl>
    <w:lvl w:ilvl="7" w:tplc="5A3E8A1C" w:tentative="1">
      <w:start w:val="1"/>
      <w:numFmt w:val="bullet"/>
      <w:lvlText w:val="o"/>
      <w:lvlJc w:val="left"/>
      <w:pPr>
        <w:tabs>
          <w:tab w:val="num" w:pos="5760"/>
        </w:tabs>
        <w:ind w:left="5760" w:hanging="360"/>
      </w:pPr>
      <w:rPr>
        <w:rFonts w:ascii="Courier New" w:hAnsi="Courier New" w:hint="default"/>
      </w:rPr>
    </w:lvl>
    <w:lvl w:ilvl="8" w:tplc="F54AD4F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FB4825"/>
    <w:multiLevelType w:val="hybridMultilevel"/>
    <w:tmpl w:val="CBAACEB0"/>
    <w:lvl w:ilvl="0" w:tplc="2908800C">
      <w:start w:val="1"/>
      <w:numFmt w:val="lowerLetter"/>
      <w:lvlText w:val="(%1)"/>
      <w:lvlJc w:val="left"/>
      <w:pPr>
        <w:tabs>
          <w:tab w:val="num" w:pos="720"/>
        </w:tabs>
        <w:ind w:left="720" w:hanging="720"/>
      </w:pPr>
      <w:rPr>
        <w:rFonts w:ascii="Arial" w:hAnsi="Arial" w:hint="default"/>
        <w:spacing w:val="0"/>
        <w:sz w:val="22"/>
      </w:rPr>
    </w:lvl>
    <w:lvl w:ilvl="1" w:tplc="AB8E14A0" w:tentative="1">
      <w:start w:val="1"/>
      <w:numFmt w:val="lowerLetter"/>
      <w:lvlText w:val="%2."/>
      <w:lvlJc w:val="left"/>
      <w:pPr>
        <w:tabs>
          <w:tab w:val="num" w:pos="1440"/>
        </w:tabs>
        <w:ind w:left="1440" w:hanging="360"/>
      </w:pPr>
    </w:lvl>
    <w:lvl w:ilvl="2" w:tplc="81FC45C0" w:tentative="1">
      <w:start w:val="1"/>
      <w:numFmt w:val="lowerRoman"/>
      <w:lvlText w:val="%3."/>
      <w:lvlJc w:val="right"/>
      <w:pPr>
        <w:tabs>
          <w:tab w:val="num" w:pos="2160"/>
        </w:tabs>
        <w:ind w:left="2160" w:hanging="180"/>
      </w:pPr>
    </w:lvl>
    <w:lvl w:ilvl="3" w:tplc="2A72D5D4" w:tentative="1">
      <w:start w:val="1"/>
      <w:numFmt w:val="decimal"/>
      <w:lvlText w:val="%4."/>
      <w:lvlJc w:val="left"/>
      <w:pPr>
        <w:tabs>
          <w:tab w:val="num" w:pos="2880"/>
        </w:tabs>
        <w:ind w:left="2880" w:hanging="360"/>
      </w:pPr>
    </w:lvl>
    <w:lvl w:ilvl="4" w:tplc="C8BA2F5C" w:tentative="1">
      <w:start w:val="1"/>
      <w:numFmt w:val="lowerLetter"/>
      <w:lvlText w:val="%5."/>
      <w:lvlJc w:val="left"/>
      <w:pPr>
        <w:tabs>
          <w:tab w:val="num" w:pos="3600"/>
        </w:tabs>
        <w:ind w:left="3600" w:hanging="360"/>
      </w:pPr>
    </w:lvl>
    <w:lvl w:ilvl="5" w:tplc="3A52CE02" w:tentative="1">
      <w:start w:val="1"/>
      <w:numFmt w:val="lowerRoman"/>
      <w:lvlText w:val="%6."/>
      <w:lvlJc w:val="right"/>
      <w:pPr>
        <w:tabs>
          <w:tab w:val="num" w:pos="4320"/>
        </w:tabs>
        <w:ind w:left="4320" w:hanging="180"/>
      </w:pPr>
    </w:lvl>
    <w:lvl w:ilvl="6" w:tplc="C5666758" w:tentative="1">
      <w:start w:val="1"/>
      <w:numFmt w:val="decimal"/>
      <w:lvlText w:val="%7."/>
      <w:lvlJc w:val="left"/>
      <w:pPr>
        <w:tabs>
          <w:tab w:val="num" w:pos="5040"/>
        </w:tabs>
        <w:ind w:left="5040" w:hanging="360"/>
      </w:pPr>
    </w:lvl>
    <w:lvl w:ilvl="7" w:tplc="009A7EA8" w:tentative="1">
      <w:start w:val="1"/>
      <w:numFmt w:val="lowerLetter"/>
      <w:lvlText w:val="%8."/>
      <w:lvlJc w:val="left"/>
      <w:pPr>
        <w:tabs>
          <w:tab w:val="num" w:pos="5760"/>
        </w:tabs>
        <w:ind w:left="5760" w:hanging="360"/>
      </w:pPr>
    </w:lvl>
    <w:lvl w:ilvl="8" w:tplc="909A07F6" w:tentative="1">
      <w:start w:val="1"/>
      <w:numFmt w:val="lowerRoman"/>
      <w:lvlText w:val="%9."/>
      <w:lvlJc w:val="right"/>
      <w:pPr>
        <w:tabs>
          <w:tab w:val="num" w:pos="6480"/>
        </w:tabs>
        <w:ind w:left="6480" w:hanging="180"/>
      </w:pPr>
    </w:lvl>
  </w:abstractNum>
  <w:abstractNum w:abstractNumId="7" w15:restartNumberingAfterBreak="0">
    <w:nsid w:val="1B2516D5"/>
    <w:multiLevelType w:val="hybridMultilevel"/>
    <w:tmpl w:val="000AE06E"/>
    <w:lvl w:ilvl="0" w:tplc="54CEF290">
      <w:numFmt w:val="bullet"/>
      <w:lvlText w:val="•"/>
      <w:lvlJc w:val="left"/>
      <w:pPr>
        <w:ind w:left="720" w:hanging="360"/>
      </w:pPr>
      <w:rPr>
        <w:rFonts w:ascii="Arial" w:eastAsia="Times New Roman" w:hAnsi="Arial" w:cs="Arial" w:hint="default"/>
      </w:rPr>
    </w:lvl>
    <w:lvl w:ilvl="1" w:tplc="497CB146" w:tentative="1">
      <w:start w:val="1"/>
      <w:numFmt w:val="bullet"/>
      <w:lvlText w:val="o"/>
      <w:lvlJc w:val="left"/>
      <w:pPr>
        <w:ind w:left="1440" w:hanging="360"/>
      </w:pPr>
      <w:rPr>
        <w:rFonts w:ascii="Courier New" w:hAnsi="Courier New" w:cs="Courier New" w:hint="default"/>
      </w:rPr>
    </w:lvl>
    <w:lvl w:ilvl="2" w:tplc="70A84DF4" w:tentative="1">
      <w:start w:val="1"/>
      <w:numFmt w:val="bullet"/>
      <w:lvlText w:val=""/>
      <w:lvlJc w:val="left"/>
      <w:pPr>
        <w:ind w:left="2160" w:hanging="360"/>
      </w:pPr>
      <w:rPr>
        <w:rFonts w:ascii="Wingdings" w:hAnsi="Wingdings" w:hint="default"/>
      </w:rPr>
    </w:lvl>
    <w:lvl w:ilvl="3" w:tplc="F3E414F0" w:tentative="1">
      <w:start w:val="1"/>
      <w:numFmt w:val="bullet"/>
      <w:lvlText w:val=""/>
      <w:lvlJc w:val="left"/>
      <w:pPr>
        <w:ind w:left="2880" w:hanging="360"/>
      </w:pPr>
      <w:rPr>
        <w:rFonts w:ascii="Symbol" w:hAnsi="Symbol" w:hint="default"/>
      </w:rPr>
    </w:lvl>
    <w:lvl w:ilvl="4" w:tplc="AC1E8F22" w:tentative="1">
      <w:start w:val="1"/>
      <w:numFmt w:val="bullet"/>
      <w:lvlText w:val="o"/>
      <w:lvlJc w:val="left"/>
      <w:pPr>
        <w:ind w:left="3600" w:hanging="360"/>
      </w:pPr>
      <w:rPr>
        <w:rFonts w:ascii="Courier New" w:hAnsi="Courier New" w:cs="Courier New" w:hint="default"/>
      </w:rPr>
    </w:lvl>
    <w:lvl w:ilvl="5" w:tplc="8E34F666" w:tentative="1">
      <w:start w:val="1"/>
      <w:numFmt w:val="bullet"/>
      <w:lvlText w:val=""/>
      <w:lvlJc w:val="left"/>
      <w:pPr>
        <w:ind w:left="4320" w:hanging="360"/>
      </w:pPr>
      <w:rPr>
        <w:rFonts w:ascii="Wingdings" w:hAnsi="Wingdings" w:hint="default"/>
      </w:rPr>
    </w:lvl>
    <w:lvl w:ilvl="6" w:tplc="40021BC4" w:tentative="1">
      <w:start w:val="1"/>
      <w:numFmt w:val="bullet"/>
      <w:lvlText w:val=""/>
      <w:lvlJc w:val="left"/>
      <w:pPr>
        <w:ind w:left="5040" w:hanging="360"/>
      </w:pPr>
      <w:rPr>
        <w:rFonts w:ascii="Symbol" w:hAnsi="Symbol" w:hint="default"/>
      </w:rPr>
    </w:lvl>
    <w:lvl w:ilvl="7" w:tplc="7EACEBEE" w:tentative="1">
      <w:start w:val="1"/>
      <w:numFmt w:val="bullet"/>
      <w:lvlText w:val="o"/>
      <w:lvlJc w:val="left"/>
      <w:pPr>
        <w:ind w:left="5760" w:hanging="360"/>
      </w:pPr>
      <w:rPr>
        <w:rFonts w:ascii="Courier New" w:hAnsi="Courier New" w:cs="Courier New" w:hint="default"/>
      </w:rPr>
    </w:lvl>
    <w:lvl w:ilvl="8" w:tplc="A5182846" w:tentative="1">
      <w:start w:val="1"/>
      <w:numFmt w:val="bullet"/>
      <w:lvlText w:val=""/>
      <w:lvlJc w:val="left"/>
      <w:pPr>
        <w:ind w:left="6480" w:hanging="360"/>
      </w:pPr>
      <w:rPr>
        <w:rFonts w:ascii="Wingdings" w:hAnsi="Wingdings" w:hint="default"/>
      </w:rPr>
    </w:lvl>
  </w:abstractNum>
  <w:abstractNum w:abstractNumId="8" w15:restartNumberingAfterBreak="0">
    <w:nsid w:val="2A096806"/>
    <w:multiLevelType w:val="hybridMultilevel"/>
    <w:tmpl w:val="149E30BE"/>
    <w:lvl w:ilvl="0" w:tplc="64B61DB2">
      <w:start w:val="1"/>
      <w:numFmt w:val="bullet"/>
      <w:lvlText w:val=""/>
      <w:lvlJc w:val="left"/>
      <w:pPr>
        <w:ind w:left="720" w:hanging="360"/>
      </w:pPr>
      <w:rPr>
        <w:rFonts w:ascii="Symbol" w:hAnsi="Symbol" w:hint="default"/>
      </w:rPr>
    </w:lvl>
    <w:lvl w:ilvl="1" w:tplc="9C781CBA" w:tentative="1">
      <w:start w:val="1"/>
      <w:numFmt w:val="bullet"/>
      <w:lvlText w:val="o"/>
      <w:lvlJc w:val="left"/>
      <w:pPr>
        <w:ind w:left="1440" w:hanging="360"/>
      </w:pPr>
      <w:rPr>
        <w:rFonts w:ascii="Courier New" w:hAnsi="Courier New" w:cs="Courier New" w:hint="default"/>
      </w:rPr>
    </w:lvl>
    <w:lvl w:ilvl="2" w:tplc="8BB41762" w:tentative="1">
      <w:start w:val="1"/>
      <w:numFmt w:val="bullet"/>
      <w:lvlText w:val=""/>
      <w:lvlJc w:val="left"/>
      <w:pPr>
        <w:ind w:left="2160" w:hanging="360"/>
      </w:pPr>
      <w:rPr>
        <w:rFonts w:ascii="Wingdings" w:hAnsi="Wingdings" w:hint="default"/>
      </w:rPr>
    </w:lvl>
    <w:lvl w:ilvl="3" w:tplc="481E153A" w:tentative="1">
      <w:start w:val="1"/>
      <w:numFmt w:val="bullet"/>
      <w:lvlText w:val=""/>
      <w:lvlJc w:val="left"/>
      <w:pPr>
        <w:ind w:left="2880" w:hanging="360"/>
      </w:pPr>
      <w:rPr>
        <w:rFonts w:ascii="Symbol" w:hAnsi="Symbol" w:hint="default"/>
      </w:rPr>
    </w:lvl>
    <w:lvl w:ilvl="4" w:tplc="AECAFEA4" w:tentative="1">
      <w:start w:val="1"/>
      <w:numFmt w:val="bullet"/>
      <w:lvlText w:val="o"/>
      <w:lvlJc w:val="left"/>
      <w:pPr>
        <w:ind w:left="3600" w:hanging="360"/>
      </w:pPr>
      <w:rPr>
        <w:rFonts w:ascii="Courier New" w:hAnsi="Courier New" w:cs="Courier New" w:hint="default"/>
      </w:rPr>
    </w:lvl>
    <w:lvl w:ilvl="5" w:tplc="6876E194" w:tentative="1">
      <w:start w:val="1"/>
      <w:numFmt w:val="bullet"/>
      <w:lvlText w:val=""/>
      <w:lvlJc w:val="left"/>
      <w:pPr>
        <w:ind w:left="4320" w:hanging="360"/>
      </w:pPr>
      <w:rPr>
        <w:rFonts w:ascii="Wingdings" w:hAnsi="Wingdings" w:hint="default"/>
      </w:rPr>
    </w:lvl>
    <w:lvl w:ilvl="6" w:tplc="AE56A208" w:tentative="1">
      <w:start w:val="1"/>
      <w:numFmt w:val="bullet"/>
      <w:lvlText w:val=""/>
      <w:lvlJc w:val="left"/>
      <w:pPr>
        <w:ind w:left="5040" w:hanging="360"/>
      </w:pPr>
      <w:rPr>
        <w:rFonts w:ascii="Symbol" w:hAnsi="Symbol" w:hint="default"/>
      </w:rPr>
    </w:lvl>
    <w:lvl w:ilvl="7" w:tplc="BA4EC4BE" w:tentative="1">
      <w:start w:val="1"/>
      <w:numFmt w:val="bullet"/>
      <w:lvlText w:val="o"/>
      <w:lvlJc w:val="left"/>
      <w:pPr>
        <w:ind w:left="5760" w:hanging="360"/>
      </w:pPr>
      <w:rPr>
        <w:rFonts w:ascii="Courier New" w:hAnsi="Courier New" w:cs="Courier New" w:hint="default"/>
      </w:rPr>
    </w:lvl>
    <w:lvl w:ilvl="8" w:tplc="5BC87F24" w:tentative="1">
      <w:start w:val="1"/>
      <w:numFmt w:val="bullet"/>
      <w:lvlText w:val=""/>
      <w:lvlJc w:val="left"/>
      <w:pPr>
        <w:ind w:left="6480" w:hanging="360"/>
      </w:pPr>
      <w:rPr>
        <w:rFonts w:ascii="Wingdings" w:hAnsi="Wingdings" w:hint="default"/>
      </w:rPr>
    </w:lvl>
  </w:abstractNum>
  <w:abstractNum w:abstractNumId="9" w15:restartNumberingAfterBreak="0">
    <w:nsid w:val="2DEE3A83"/>
    <w:multiLevelType w:val="hybridMultilevel"/>
    <w:tmpl w:val="E6500704"/>
    <w:lvl w:ilvl="0" w:tplc="66CE7C42">
      <w:start w:val="1"/>
      <w:numFmt w:val="lowerLetter"/>
      <w:lvlText w:val="(%1)"/>
      <w:lvlJc w:val="left"/>
      <w:pPr>
        <w:ind w:left="720" w:hanging="360"/>
      </w:pPr>
      <w:rPr>
        <w:rFonts w:ascii="Arial" w:hAnsi="Arial" w:hint="default"/>
        <w:spacing w:val="0"/>
        <w:sz w:val="22"/>
      </w:rPr>
    </w:lvl>
    <w:lvl w:ilvl="1" w:tplc="5DD414FE" w:tentative="1">
      <w:start w:val="1"/>
      <w:numFmt w:val="lowerLetter"/>
      <w:lvlText w:val="%2."/>
      <w:lvlJc w:val="left"/>
      <w:pPr>
        <w:ind w:left="1440" w:hanging="360"/>
      </w:pPr>
    </w:lvl>
    <w:lvl w:ilvl="2" w:tplc="C14AE690" w:tentative="1">
      <w:start w:val="1"/>
      <w:numFmt w:val="lowerRoman"/>
      <w:lvlText w:val="%3."/>
      <w:lvlJc w:val="right"/>
      <w:pPr>
        <w:ind w:left="2160" w:hanging="180"/>
      </w:pPr>
    </w:lvl>
    <w:lvl w:ilvl="3" w:tplc="B1BACCB6" w:tentative="1">
      <w:start w:val="1"/>
      <w:numFmt w:val="decimal"/>
      <w:lvlText w:val="%4."/>
      <w:lvlJc w:val="left"/>
      <w:pPr>
        <w:ind w:left="2880" w:hanging="360"/>
      </w:pPr>
    </w:lvl>
    <w:lvl w:ilvl="4" w:tplc="205A820E" w:tentative="1">
      <w:start w:val="1"/>
      <w:numFmt w:val="lowerLetter"/>
      <w:lvlText w:val="%5."/>
      <w:lvlJc w:val="left"/>
      <w:pPr>
        <w:ind w:left="3600" w:hanging="360"/>
      </w:pPr>
    </w:lvl>
    <w:lvl w:ilvl="5" w:tplc="BF5E29DE" w:tentative="1">
      <w:start w:val="1"/>
      <w:numFmt w:val="lowerRoman"/>
      <w:lvlText w:val="%6."/>
      <w:lvlJc w:val="right"/>
      <w:pPr>
        <w:ind w:left="4320" w:hanging="180"/>
      </w:pPr>
    </w:lvl>
    <w:lvl w:ilvl="6" w:tplc="826CDF7E" w:tentative="1">
      <w:start w:val="1"/>
      <w:numFmt w:val="decimal"/>
      <w:lvlText w:val="%7."/>
      <w:lvlJc w:val="left"/>
      <w:pPr>
        <w:ind w:left="5040" w:hanging="360"/>
      </w:pPr>
    </w:lvl>
    <w:lvl w:ilvl="7" w:tplc="80B4E514" w:tentative="1">
      <w:start w:val="1"/>
      <w:numFmt w:val="lowerLetter"/>
      <w:lvlText w:val="%8."/>
      <w:lvlJc w:val="left"/>
      <w:pPr>
        <w:ind w:left="5760" w:hanging="360"/>
      </w:pPr>
    </w:lvl>
    <w:lvl w:ilvl="8" w:tplc="E5AA38E0" w:tentative="1">
      <w:start w:val="1"/>
      <w:numFmt w:val="lowerRoman"/>
      <w:lvlText w:val="%9."/>
      <w:lvlJc w:val="right"/>
      <w:pPr>
        <w:ind w:left="6480" w:hanging="180"/>
      </w:pPr>
    </w:lvl>
  </w:abstractNum>
  <w:abstractNum w:abstractNumId="10" w15:restartNumberingAfterBreak="0">
    <w:nsid w:val="2F5D4BE9"/>
    <w:multiLevelType w:val="hybridMultilevel"/>
    <w:tmpl w:val="14EAB116"/>
    <w:lvl w:ilvl="0" w:tplc="8BACB968">
      <w:start w:val="1"/>
      <w:numFmt w:val="lowerLetter"/>
      <w:lvlText w:val="(%1)"/>
      <w:lvlJc w:val="left"/>
      <w:pPr>
        <w:ind w:left="984" w:hanging="624"/>
      </w:pPr>
      <w:rPr>
        <w:rFonts w:hint="default"/>
      </w:rPr>
    </w:lvl>
    <w:lvl w:ilvl="1" w:tplc="424CCA96" w:tentative="1">
      <w:start w:val="1"/>
      <w:numFmt w:val="lowerLetter"/>
      <w:lvlText w:val="%2."/>
      <w:lvlJc w:val="left"/>
      <w:pPr>
        <w:ind w:left="1440" w:hanging="360"/>
      </w:pPr>
    </w:lvl>
    <w:lvl w:ilvl="2" w:tplc="687CB2F2" w:tentative="1">
      <w:start w:val="1"/>
      <w:numFmt w:val="lowerRoman"/>
      <w:lvlText w:val="%3."/>
      <w:lvlJc w:val="right"/>
      <w:pPr>
        <w:ind w:left="2160" w:hanging="180"/>
      </w:pPr>
    </w:lvl>
    <w:lvl w:ilvl="3" w:tplc="9B4E826A" w:tentative="1">
      <w:start w:val="1"/>
      <w:numFmt w:val="decimal"/>
      <w:lvlText w:val="%4."/>
      <w:lvlJc w:val="left"/>
      <w:pPr>
        <w:ind w:left="2880" w:hanging="360"/>
      </w:pPr>
    </w:lvl>
    <w:lvl w:ilvl="4" w:tplc="85242EDC" w:tentative="1">
      <w:start w:val="1"/>
      <w:numFmt w:val="lowerLetter"/>
      <w:lvlText w:val="%5."/>
      <w:lvlJc w:val="left"/>
      <w:pPr>
        <w:ind w:left="3600" w:hanging="360"/>
      </w:pPr>
    </w:lvl>
    <w:lvl w:ilvl="5" w:tplc="3A565F36" w:tentative="1">
      <w:start w:val="1"/>
      <w:numFmt w:val="lowerRoman"/>
      <w:lvlText w:val="%6."/>
      <w:lvlJc w:val="right"/>
      <w:pPr>
        <w:ind w:left="4320" w:hanging="180"/>
      </w:pPr>
    </w:lvl>
    <w:lvl w:ilvl="6" w:tplc="28EC5EA2" w:tentative="1">
      <w:start w:val="1"/>
      <w:numFmt w:val="decimal"/>
      <w:lvlText w:val="%7."/>
      <w:lvlJc w:val="left"/>
      <w:pPr>
        <w:ind w:left="5040" w:hanging="360"/>
      </w:pPr>
    </w:lvl>
    <w:lvl w:ilvl="7" w:tplc="E5EC48E4" w:tentative="1">
      <w:start w:val="1"/>
      <w:numFmt w:val="lowerLetter"/>
      <w:lvlText w:val="%8."/>
      <w:lvlJc w:val="left"/>
      <w:pPr>
        <w:ind w:left="5760" w:hanging="360"/>
      </w:pPr>
    </w:lvl>
    <w:lvl w:ilvl="8" w:tplc="A8682304" w:tentative="1">
      <w:start w:val="1"/>
      <w:numFmt w:val="lowerRoman"/>
      <w:lvlText w:val="%9."/>
      <w:lvlJc w:val="right"/>
      <w:pPr>
        <w:ind w:left="6480" w:hanging="180"/>
      </w:pPr>
    </w:lvl>
  </w:abstractNum>
  <w:abstractNum w:abstractNumId="11" w15:restartNumberingAfterBreak="0">
    <w:nsid w:val="2FAA4493"/>
    <w:multiLevelType w:val="hybridMultilevel"/>
    <w:tmpl w:val="1E9EF5A2"/>
    <w:lvl w:ilvl="0" w:tplc="D67496F6">
      <w:start w:val="1"/>
      <w:numFmt w:val="lowerLetter"/>
      <w:lvlText w:val="(%1)"/>
      <w:lvlJc w:val="left"/>
      <w:pPr>
        <w:tabs>
          <w:tab w:val="num" w:pos="720"/>
        </w:tabs>
        <w:ind w:left="720" w:hanging="720"/>
      </w:pPr>
      <w:rPr>
        <w:rFonts w:ascii="Arial" w:hAnsi="Arial" w:hint="default"/>
        <w:spacing w:val="0"/>
        <w:sz w:val="22"/>
      </w:rPr>
    </w:lvl>
    <w:lvl w:ilvl="1" w:tplc="CAC8CE6E" w:tentative="1">
      <w:start w:val="1"/>
      <w:numFmt w:val="lowerLetter"/>
      <w:lvlText w:val="%2."/>
      <w:lvlJc w:val="left"/>
      <w:pPr>
        <w:tabs>
          <w:tab w:val="num" w:pos="1440"/>
        </w:tabs>
        <w:ind w:left="1440" w:hanging="360"/>
      </w:pPr>
    </w:lvl>
    <w:lvl w:ilvl="2" w:tplc="C742C982" w:tentative="1">
      <w:start w:val="1"/>
      <w:numFmt w:val="lowerRoman"/>
      <w:lvlText w:val="%3."/>
      <w:lvlJc w:val="right"/>
      <w:pPr>
        <w:tabs>
          <w:tab w:val="num" w:pos="2160"/>
        </w:tabs>
        <w:ind w:left="2160" w:hanging="180"/>
      </w:pPr>
    </w:lvl>
    <w:lvl w:ilvl="3" w:tplc="05280912" w:tentative="1">
      <w:start w:val="1"/>
      <w:numFmt w:val="decimal"/>
      <w:lvlText w:val="%4."/>
      <w:lvlJc w:val="left"/>
      <w:pPr>
        <w:tabs>
          <w:tab w:val="num" w:pos="2880"/>
        </w:tabs>
        <w:ind w:left="2880" w:hanging="360"/>
      </w:pPr>
    </w:lvl>
    <w:lvl w:ilvl="4" w:tplc="4044C406" w:tentative="1">
      <w:start w:val="1"/>
      <w:numFmt w:val="lowerLetter"/>
      <w:lvlText w:val="%5."/>
      <w:lvlJc w:val="left"/>
      <w:pPr>
        <w:tabs>
          <w:tab w:val="num" w:pos="3600"/>
        </w:tabs>
        <w:ind w:left="3600" w:hanging="360"/>
      </w:pPr>
    </w:lvl>
    <w:lvl w:ilvl="5" w:tplc="9EB8901A" w:tentative="1">
      <w:start w:val="1"/>
      <w:numFmt w:val="lowerRoman"/>
      <w:lvlText w:val="%6."/>
      <w:lvlJc w:val="right"/>
      <w:pPr>
        <w:tabs>
          <w:tab w:val="num" w:pos="4320"/>
        </w:tabs>
        <w:ind w:left="4320" w:hanging="180"/>
      </w:pPr>
    </w:lvl>
    <w:lvl w:ilvl="6" w:tplc="B80630DC" w:tentative="1">
      <w:start w:val="1"/>
      <w:numFmt w:val="decimal"/>
      <w:lvlText w:val="%7."/>
      <w:lvlJc w:val="left"/>
      <w:pPr>
        <w:tabs>
          <w:tab w:val="num" w:pos="5040"/>
        </w:tabs>
        <w:ind w:left="5040" w:hanging="360"/>
      </w:pPr>
    </w:lvl>
    <w:lvl w:ilvl="7" w:tplc="E9588BA0" w:tentative="1">
      <w:start w:val="1"/>
      <w:numFmt w:val="lowerLetter"/>
      <w:lvlText w:val="%8."/>
      <w:lvlJc w:val="left"/>
      <w:pPr>
        <w:tabs>
          <w:tab w:val="num" w:pos="5760"/>
        </w:tabs>
        <w:ind w:left="5760" w:hanging="360"/>
      </w:pPr>
    </w:lvl>
    <w:lvl w:ilvl="8" w:tplc="E118E134" w:tentative="1">
      <w:start w:val="1"/>
      <w:numFmt w:val="lowerRoman"/>
      <w:lvlText w:val="%9."/>
      <w:lvlJc w:val="right"/>
      <w:pPr>
        <w:tabs>
          <w:tab w:val="num" w:pos="6480"/>
        </w:tabs>
        <w:ind w:left="6480" w:hanging="180"/>
      </w:pPr>
    </w:lvl>
  </w:abstractNum>
  <w:abstractNum w:abstractNumId="12" w15:restartNumberingAfterBreak="0">
    <w:nsid w:val="307F276A"/>
    <w:multiLevelType w:val="hybridMultilevel"/>
    <w:tmpl w:val="5554DA76"/>
    <w:lvl w:ilvl="0" w:tplc="B546B9EA">
      <w:start w:val="1"/>
      <w:numFmt w:val="lowerLetter"/>
      <w:lvlText w:val="(%1)"/>
      <w:lvlJc w:val="left"/>
      <w:pPr>
        <w:ind w:left="720" w:hanging="360"/>
      </w:pPr>
      <w:rPr>
        <w:rFonts w:hint="default"/>
      </w:rPr>
    </w:lvl>
    <w:lvl w:ilvl="1" w:tplc="B5CAAF9E" w:tentative="1">
      <w:start w:val="1"/>
      <w:numFmt w:val="lowerLetter"/>
      <w:lvlText w:val="%2."/>
      <w:lvlJc w:val="left"/>
      <w:pPr>
        <w:ind w:left="1440" w:hanging="360"/>
      </w:pPr>
    </w:lvl>
    <w:lvl w:ilvl="2" w:tplc="DFEE69AC" w:tentative="1">
      <w:start w:val="1"/>
      <w:numFmt w:val="lowerRoman"/>
      <w:lvlText w:val="%3."/>
      <w:lvlJc w:val="right"/>
      <w:pPr>
        <w:ind w:left="2160" w:hanging="180"/>
      </w:pPr>
    </w:lvl>
    <w:lvl w:ilvl="3" w:tplc="415CD332" w:tentative="1">
      <w:start w:val="1"/>
      <w:numFmt w:val="decimal"/>
      <w:lvlText w:val="%4."/>
      <w:lvlJc w:val="left"/>
      <w:pPr>
        <w:ind w:left="2880" w:hanging="360"/>
      </w:pPr>
    </w:lvl>
    <w:lvl w:ilvl="4" w:tplc="CF1A910A" w:tentative="1">
      <w:start w:val="1"/>
      <w:numFmt w:val="lowerLetter"/>
      <w:lvlText w:val="%5."/>
      <w:lvlJc w:val="left"/>
      <w:pPr>
        <w:ind w:left="3600" w:hanging="360"/>
      </w:pPr>
    </w:lvl>
    <w:lvl w:ilvl="5" w:tplc="C54470A4" w:tentative="1">
      <w:start w:val="1"/>
      <w:numFmt w:val="lowerRoman"/>
      <w:lvlText w:val="%6."/>
      <w:lvlJc w:val="right"/>
      <w:pPr>
        <w:ind w:left="4320" w:hanging="180"/>
      </w:pPr>
    </w:lvl>
    <w:lvl w:ilvl="6" w:tplc="BE148684" w:tentative="1">
      <w:start w:val="1"/>
      <w:numFmt w:val="decimal"/>
      <w:lvlText w:val="%7."/>
      <w:lvlJc w:val="left"/>
      <w:pPr>
        <w:ind w:left="5040" w:hanging="360"/>
      </w:pPr>
    </w:lvl>
    <w:lvl w:ilvl="7" w:tplc="EBFA7B3A" w:tentative="1">
      <w:start w:val="1"/>
      <w:numFmt w:val="lowerLetter"/>
      <w:lvlText w:val="%8."/>
      <w:lvlJc w:val="left"/>
      <w:pPr>
        <w:ind w:left="5760" w:hanging="360"/>
      </w:pPr>
    </w:lvl>
    <w:lvl w:ilvl="8" w:tplc="D0E0C3CA" w:tentative="1">
      <w:start w:val="1"/>
      <w:numFmt w:val="lowerRoman"/>
      <w:lvlText w:val="%9."/>
      <w:lvlJc w:val="right"/>
      <w:pPr>
        <w:ind w:left="6480" w:hanging="180"/>
      </w:pPr>
    </w:lvl>
  </w:abstractNum>
  <w:abstractNum w:abstractNumId="13" w15:restartNumberingAfterBreak="0">
    <w:nsid w:val="35F95253"/>
    <w:multiLevelType w:val="singleLevel"/>
    <w:tmpl w:val="008656B4"/>
    <w:lvl w:ilvl="0">
      <w:start w:val="1"/>
      <w:numFmt w:val="bullet"/>
      <w:pStyle w:val="Bullet"/>
      <w:lvlText w:val=""/>
      <w:lvlJc w:val="left"/>
      <w:pPr>
        <w:tabs>
          <w:tab w:val="num" w:pos="360"/>
        </w:tabs>
        <w:ind w:left="360" w:hanging="432"/>
      </w:pPr>
      <w:rPr>
        <w:rFonts w:ascii="Symbol" w:hAnsi="Symbol" w:hint="default"/>
        <w:b w:val="0"/>
        <w:i w:val="0"/>
        <w:caps/>
        <w:sz w:val="44"/>
      </w:rPr>
    </w:lvl>
  </w:abstractNum>
  <w:abstractNum w:abstractNumId="14" w15:restartNumberingAfterBreak="0">
    <w:nsid w:val="412974D8"/>
    <w:multiLevelType w:val="hybridMultilevel"/>
    <w:tmpl w:val="477CBB3A"/>
    <w:lvl w:ilvl="0" w:tplc="35124B38">
      <w:start w:val="1"/>
      <w:numFmt w:val="lowerLetter"/>
      <w:lvlText w:val="(%1)"/>
      <w:lvlJc w:val="left"/>
      <w:pPr>
        <w:ind w:left="984" w:hanging="624"/>
      </w:pPr>
      <w:rPr>
        <w:rFonts w:hint="default"/>
      </w:rPr>
    </w:lvl>
    <w:lvl w:ilvl="1" w:tplc="F75AFCA6" w:tentative="1">
      <w:start w:val="1"/>
      <w:numFmt w:val="lowerLetter"/>
      <w:lvlText w:val="%2."/>
      <w:lvlJc w:val="left"/>
      <w:pPr>
        <w:ind w:left="1440" w:hanging="360"/>
      </w:pPr>
    </w:lvl>
    <w:lvl w:ilvl="2" w:tplc="FBB633C0" w:tentative="1">
      <w:start w:val="1"/>
      <w:numFmt w:val="lowerRoman"/>
      <w:lvlText w:val="%3."/>
      <w:lvlJc w:val="right"/>
      <w:pPr>
        <w:ind w:left="2160" w:hanging="180"/>
      </w:pPr>
    </w:lvl>
    <w:lvl w:ilvl="3" w:tplc="DE1679EA" w:tentative="1">
      <w:start w:val="1"/>
      <w:numFmt w:val="decimal"/>
      <w:lvlText w:val="%4."/>
      <w:lvlJc w:val="left"/>
      <w:pPr>
        <w:ind w:left="2880" w:hanging="360"/>
      </w:pPr>
    </w:lvl>
    <w:lvl w:ilvl="4" w:tplc="90688E6C" w:tentative="1">
      <w:start w:val="1"/>
      <w:numFmt w:val="lowerLetter"/>
      <w:lvlText w:val="%5."/>
      <w:lvlJc w:val="left"/>
      <w:pPr>
        <w:ind w:left="3600" w:hanging="360"/>
      </w:pPr>
    </w:lvl>
    <w:lvl w:ilvl="5" w:tplc="71FE8D02" w:tentative="1">
      <w:start w:val="1"/>
      <w:numFmt w:val="lowerRoman"/>
      <w:lvlText w:val="%6."/>
      <w:lvlJc w:val="right"/>
      <w:pPr>
        <w:ind w:left="4320" w:hanging="180"/>
      </w:pPr>
    </w:lvl>
    <w:lvl w:ilvl="6" w:tplc="EDA68B6E" w:tentative="1">
      <w:start w:val="1"/>
      <w:numFmt w:val="decimal"/>
      <w:lvlText w:val="%7."/>
      <w:lvlJc w:val="left"/>
      <w:pPr>
        <w:ind w:left="5040" w:hanging="360"/>
      </w:pPr>
    </w:lvl>
    <w:lvl w:ilvl="7" w:tplc="9A343612" w:tentative="1">
      <w:start w:val="1"/>
      <w:numFmt w:val="lowerLetter"/>
      <w:lvlText w:val="%8."/>
      <w:lvlJc w:val="left"/>
      <w:pPr>
        <w:ind w:left="5760" w:hanging="360"/>
      </w:pPr>
    </w:lvl>
    <w:lvl w:ilvl="8" w:tplc="B92ED29E" w:tentative="1">
      <w:start w:val="1"/>
      <w:numFmt w:val="lowerRoman"/>
      <w:lvlText w:val="%9."/>
      <w:lvlJc w:val="right"/>
      <w:pPr>
        <w:ind w:left="6480" w:hanging="180"/>
      </w:pPr>
    </w:lvl>
  </w:abstractNum>
  <w:abstractNum w:abstractNumId="15" w15:restartNumberingAfterBreak="0">
    <w:nsid w:val="41E82027"/>
    <w:multiLevelType w:val="hybridMultilevel"/>
    <w:tmpl w:val="98624BEC"/>
    <w:lvl w:ilvl="0" w:tplc="A4ACFCD8">
      <w:start w:val="1"/>
      <w:numFmt w:val="lowerLetter"/>
      <w:pStyle w:val="Style2"/>
      <w:lvlText w:val="(%1)"/>
      <w:lvlJc w:val="left"/>
      <w:pPr>
        <w:ind w:left="720" w:hanging="360"/>
      </w:pPr>
      <w:rPr>
        <w:rFonts w:hint="default"/>
      </w:rPr>
    </w:lvl>
    <w:lvl w:ilvl="1" w:tplc="737E05A6" w:tentative="1">
      <w:start w:val="1"/>
      <w:numFmt w:val="lowerLetter"/>
      <w:lvlText w:val="%2."/>
      <w:lvlJc w:val="left"/>
      <w:pPr>
        <w:ind w:left="1440" w:hanging="360"/>
      </w:pPr>
    </w:lvl>
    <w:lvl w:ilvl="2" w:tplc="E9723990" w:tentative="1">
      <w:start w:val="1"/>
      <w:numFmt w:val="lowerRoman"/>
      <w:lvlText w:val="%3."/>
      <w:lvlJc w:val="right"/>
      <w:pPr>
        <w:ind w:left="2160" w:hanging="180"/>
      </w:pPr>
    </w:lvl>
    <w:lvl w:ilvl="3" w:tplc="AE322B06" w:tentative="1">
      <w:start w:val="1"/>
      <w:numFmt w:val="decimal"/>
      <w:lvlText w:val="%4."/>
      <w:lvlJc w:val="left"/>
      <w:pPr>
        <w:ind w:left="2880" w:hanging="360"/>
      </w:pPr>
    </w:lvl>
    <w:lvl w:ilvl="4" w:tplc="D9AAE6FC" w:tentative="1">
      <w:start w:val="1"/>
      <w:numFmt w:val="lowerLetter"/>
      <w:lvlText w:val="%5."/>
      <w:lvlJc w:val="left"/>
      <w:pPr>
        <w:ind w:left="3600" w:hanging="360"/>
      </w:pPr>
    </w:lvl>
    <w:lvl w:ilvl="5" w:tplc="E846869C" w:tentative="1">
      <w:start w:val="1"/>
      <w:numFmt w:val="lowerRoman"/>
      <w:lvlText w:val="%6."/>
      <w:lvlJc w:val="right"/>
      <w:pPr>
        <w:ind w:left="4320" w:hanging="180"/>
      </w:pPr>
    </w:lvl>
    <w:lvl w:ilvl="6" w:tplc="AE34AFA4" w:tentative="1">
      <w:start w:val="1"/>
      <w:numFmt w:val="decimal"/>
      <w:lvlText w:val="%7."/>
      <w:lvlJc w:val="left"/>
      <w:pPr>
        <w:ind w:left="5040" w:hanging="360"/>
      </w:pPr>
    </w:lvl>
    <w:lvl w:ilvl="7" w:tplc="D6CE1B6C" w:tentative="1">
      <w:start w:val="1"/>
      <w:numFmt w:val="lowerLetter"/>
      <w:lvlText w:val="%8."/>
      <w:lvlJc w:val="left"/>
      <w:pPr>
        <w:ind w:left="5760" w:hanging="360"/>
      </w:pPr>
    </w:lvl>
    <w:lvl w:ilvl="8" w:tplc="7F041AB4" w:tentative="1">
      <w:start w:val="1"/>
      <w:numFmt w:val="lowerRoman"/>
      <w:lvlText w:val="%9."/>
      <w:lvlJc w:val="right"/>
      <w:pPr>
        <w:ind w:left="6480" w:hanging="180"/>
      </w:pPr>
    </w:lvl>
  </w:abstractNum>
  <w:abstractNum w:abstractNumId="16" w15:restartNumberingAfterBreak="0">
    <w:nsid w:val="4D5C1790"/>
    <w:multiLevelType w:val="hybridMultilevel"/>
    <w:tmpl w:val="299A7B22"/>
    <w:lvl w:ilvl="0" w:tplc="8F3469FC">
      <w:start w:val="1"/>
      <w:numFmt w:val="lowerLetter"/>
      <w:lvlText w:val="(%1)"/>
      <w:lvlJc w:val="left"/>
      <w:pPr>
        <w:ind w:left="720" w:hanging="360"/>
      </w:pPr>
      <w:rPr>
        <w:rFonts w:hint="default"/>
        <w:spacing w:val="0"/>
        <w:sz w:val="22"/>
      </w:rPr>
    </w:lvl>
    <w:lvl w:ilvl="1" w:tplc="55AC40C2" w:tentative="1">
      <w:start w:val="1"/>
      <w:numFmt w:val="lowerLetter"/>
      <w:lvlText w:val="%2."/>
      <w:lvlJc w:val="left"/>
      <w:pPr>
        <w:ind w:left="1440" w:hanging="360"/>
      </w:pPr>
    </w:lvl>
    <w:lvl w:ilvl="2" w:tplc="D136B31C" w:tentative="1">
      <w:start w:val="1"/>
      <w:numFmt w:val="lowerRoman"/>
      <w:lvlText w:val="%3."/>
      <w:lvlJc w:val="right"/>
      <w:pPr>
        <w:ind w:left="2160" w:hanging="180"/>
      </w:pPr>
    </w:lvl>
    <w:lvl w:ilvl="3" w:tplc="AEA683F8" w:tentative="1">
      <w:start w:val="1"/>
      <w:numFmt w:val="decimal"/>
      <w:lvlText w:val="%4."/>
      <w:lvlJc w:val="left"/>
      <w:pPr>
        <w:ind w:left="2880" w:hanging="360"/>
      </w:pPr>
    </w:lvl>
    <w:lvl w:ilvl="4" w:tplc="5DE80852" w:tentative="1">
      <w:start w:val="1"/>
      <w:numFmt w:val="lowerLetter"/>
      <w:lvlText w:val="%5."/>
      <w:lvlJc w:val="left"/>
      <w:pPr>
        <w:ind w:left="3600" w:hanging="360"/>
      </w:pPr>
    </w:lvl>
    <w:lvl w:ilvl="5" w:tplc="86B2F942" w:tentative="1">
      <w:start w:val="1"/>
      <w:numFmt w:val="lowerRoman"/>
      <w:lvlText w:val="%6."/>
      <w:lvlJc w:val="right"/>
      <w:pPr>
        <w:ind w:left="4320" w:hanging="180"/>
      </w:pPr>
    </w:lvl>
    <w:lvl w:ilvl="6" w:tplc="FB72E30C" w:tentative="1">
      <w:start w:val="1"/>
      <w:numFmt w:val="decimal"/>
      <w:lvlText w:val="%7."/>
      <w:lvlJc w:val="left"/>
      <w:pPr>
        <w:ind w:left="5040" w:hanging="360"/>
      </w:pPr>
    </w:lvl>
    <w:lvl w:ilvl="7" w:tplc="EB0A73EA" w:tentative="1">
      <w:start w:val="1"/>
      <w:numFmt w:val="lowerLetter"/>
      <w:lvlText w:val="%8."/>
      <w:lvlJc w:val="left"/>
      <w:pPr>
        <w:ind w:left="5760" w:hanging="360"/>
      </w:pPr>
    </w:lvl>
    <w:lvl w:ilvl="8" w:tplc="7D8031D2" w:tentative="1">
      <w:start w:val="1"/>
      <w:numFmt w:val="lowerRoman"/>
      <w:lvlText w:val="%9."/>
      <w:lvlJc w:val="right"/>
      <w:pPr>
        <w:ind w:left="6480" w:hanging="180"/>
      </w:pPr>
    </w:lvl>
  </w:abstractNum>
  <w:abstractNum w:abstractNumId="17" w15:restartNumberingAfterBreak="0">
    <w:nsid w:val="55530DF4"/>
    <w:multiLevelType w:val="hybridMultilevel"/>
    <w:tmpl w:val="3D74F244"/>
    <w:lvl w:ilvl="0" w:tplc="F4F87D68">
      <w:start w:val="1"/>
      <w:numFmt w:val="lowerLetter"/>
      <w:lvlText w:val="(%1)"/>
      <w:lvlJc w:val="left"/>
      <w:pPr>
        <w:tabs>
          <w:tab w:val="num" w:pos="720"/>
        </w:tabs>
        <w:ind w:left="720" w:hanging="720"/>
      </w:pPr>
      <w:rPr>
        <w:rFonts w:ascii="Arial" w:hAnsi="Arial" w:hint="default"/>
        <w:spacing w:val="0"/>
        <w:sz w:val="22"/>
      </w:rPr>
    </w:lvl>
    <w:lvl w:ilvl="1" w:tplc="615429F0" w:tentative="1">
      <w:start w:val="1"/>
      <w:numFmt w:val="lowerLetter"/>
      <w:lvlText w:val="%2."/>
      <w:lvlJc w:val="left"/>
      <w:pPr>
        <w:tabs>
          <w:tab w:val="num" w:pos="1440"/>
        </w:tabs>
        <w:ind w:left="1440" w:hanging="360"/>
      </w:pPr>
    </w:lvl>
    <w:lvl w:ilvl="2" w:tplc="2182F76C" w:tentative="1">
      <w:start w:val="1"/>
      <w:numFmt w:val="lowerRoman"/>
      <w:lvlText w:val="%3."/>
      <w:lvlJc w:val="right"/>
      <w:pPr>
        <w:tabs>
          <w:tab w:val="num" w:pos="2160"/>
        </w:tabs>
        <w:ind w:left="2160" w:hanging="180"/>
      </w:pPr>
    </w:lvl>
    <w:lvl w:ilvl="3" w:tplc="6B7C1468" w:tentative="1">
      <w:start w:val="1"/>
      <w:numFmt w:val="decimal"/>
      <w:lvlText w:val="%4."/>
      <w:lvlJc w:val="left"/>
      <w:pPr>
        <w:tabs>
          <w:tab w:val="num" w:pos="2880"/>
        </w:tabs>
        <w:ind w:left="2880" w:hanging="360"/>
      </w:pPr>
    </w:lvl>
    <w:lvl w:ilvl="4" w:tplc="52EC781A" w:tentative="1">
      <w:start w:val="1"/>
      <w:numFmt w:val="lowerLetter"/>
      <w:lvlText w:val="%5."/>
      <w:lvlJc w:val="left"/>
      <w:pPr>
        <w:tabs>
          <w:tab w:val="num" w:pos="3600"/>
        </w:tabs>
        <w:ind w:left="3600" w:hanging="360"/>
      </w:pPr>
    </w:lvl>
    <w:lvl w:ilvl="5" w:tplc="1D802202" w:tentative="1">
      <w:start w:val="1"/>
      <w:numFmt w:val="lowerRoman"/>
      <w:lvlText w:val="%6."/>
      <w:lvlJc w:val="right"/>
      <w:pPr>
        <w:tabs>
          <w:tab w:val="num" w:pos="4320"/>
        </w:tabs>
        <w:ind w:left="4320" w:hanging="180"/>
      </w:pPr>
    </w:lvl>
    <w:lvl w:ilvl="6" w:tplc="F87AE43A" w:tentative="1">
      <w:start w:val="1"/>
      <w:numFmt w:val="decimal"/>
      <w:lvlText w:val="%7."/>
      <w:lvlJc w:val="left"/>
      <w:pPr>
        <w:tabs>
          <w:tab w:val="num" w:pos="5040"/>
        </w:tabs>
        <w:ind w:left="5040" w:hanging="360"/>
      </w:pPr>
    </w:lvl>
    <w:lvl w:ilvl="7" w:tplc="167A85C4" w:tentative="1">
      <w:start w:val="1"/>
      <w:numFmt w:val="lowerLetter"/>
      <w:lvlText w:val="%8."/>
      <w:lvlJc w:val="left"/>
      <w:pPr>
        <w:tabs>
          <w:tab w:val="num" w:pos="5760"/>
        </w:tabs>
        <w:ind w:left="5760" w:hanging="360"/>
      </w:pPr>
    </w:lvl>
    <w:lvl w:ilvl="8" w:tplc="2EDAB914" w:tentative="1">
      <w:start w:val="1"/>
      <w:numFmt w:val="lowerRoman"/>
      <w:lvlText w:val="%9."/>
      <w:lvlJc w:val="right"/>
      <w:pPr>
        <w:tabs>
          <w:tab w:val="num" w:pos="6480"/>
        </w:tabs>
        <w:ind w:left="6480" w:hanging="180"/>
      </w:pPr>
    </w:lvl>
  </w:abstractNum>
  <w:abstractNum w:abstractNumId="18" w15:restartNumberingAfterBreak="0">
    <w:nsid w:val="56C22479"/>
    <w:multiLevelType w:val="hybridMultilevel"/>
    <w:tmpl w:val="B12C7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C968AB"/>
    <w:multiLevelType w:val="hybridMultilevel"/>
    <w:tmpl w:val="4FB2D710"/>
    <w:lvl w:ilvl="0" w:tplc="DDA6A338">
      <w:start w:val="1"/>
      <w:numFmt w:val="lowerLetter"/>
      <w:lvlText w:val="(%1)"/>
      <w:lvlJc w:val="left"/>
      <w:pPr>
        <w:tabs>
          <w:tab w:val="num" w:pos="720"/>
        </w:tabs>
        <w:ind w:left="720" w:hanging="720"/>
      </w:pPr>
      <w:rPr>
        <w:rFonts w:ascii="Arial" w:hAnsi="Arial" w:hint="default"/>
        <w:spacing w:val="0"/>
        <w:sz w:val="22"/>
      </w:rPr>
    </w:lvl>
    <w:lvl w:ilvl="1" w:tplc="229875E0" w:tentative="1">
      <w:start w:val="1"/>
      <w:numFmt w:val="lowerLetter"/>
      <w:lvlText w:val="%2."/>
      <w:lvlJc w:val="left"/>
      <w:pPr>
        <w:tabs>
          <w:tab w:val="num" w:pos="1440"/>
        </w:tabs>
        <w:ind w:left="1440" w:hanging="360"/>
      </w:pPr>
    </w:lvl>
    <w:lvl w:ilvl="2" w:tplc="82F0CB66" w:tentative="1">
      <w:start w:val="1"/>
      <w:numFmt w:val="lowerRoman"/>
      <w:lvlText w:val="%3."/>
      <w:lvlJc w:val="right"/>
      <w:pPr>
        <w:tabs>
          <w:tab w:val="num" w:pos="2160"/>
        </w:tabs>
        <w:ind w:left="2160" w:hanging="180"/>
      </w:pPr>
    </w:lvl>
    <w:lvl w:ilvl="3" w:tplc="9D1EF384" w:tentative="1">
      <w:start w:val="1"/>
      <w:numFmt w:val="decimal"/>
      <w:lvlText w:val="%4."/>
      <w:lvlJc w:val="left"/>
      <w:pPr>
        <w:tabs>
          <w:tab w:val="num" w:pos="2880"/>
        </w:tabs>
        <w:ind w:left="2880" w:hanging="360"/>
      </w:pPr>
    </w:lvl>
    <w:lvl w:ilvl="4" w:tplc="A006A5A6" w:tentative="1">
      <w:start w:val="1"/>
      <w:numFmt w:val="lowerLetter"/>
      <w:lvlText w:val="%5."/>
      <w:lvlJc w:val="left"/>
      <w:pPr>
        <w:tabs>
          <w:tab w:val="num" w:pos="3600"/>
        </w:tabs>
        <w:ind w:left="3600" w:hanging="360"/>
      </w:pPr>
    </w:lvl>
    <w:lvl w:ilvl="5" w:tplc="4134B610" w:tentative="1">
      <w:start w:val="1"/>
      <w:numFmt w:val="lowerRoman"/>
      <w:lvlText w:val="%6."/>
      <w:lvlJc w:val="right"/>
      <w:pPr>
        <w:tabs>
          <w:tab w:val="num" w:pos="4320"/>
        </w:tabs>
        <w:ind w:left="4320" w:hanging="180"/>
      </w:pPr>
    </w:lvl>
    <w:lvl w:ilvl="6" w:tplc="1C56871A" w:tentative="1">
      <w:start w:val="1"/>
      <w:numFmt w:val="decimal"/>
      <w:lvlText w:val="%7."/>
      <w:lvlJc w:val="left"/>
      <w:pPr>
        <w:tabs>
          <w:tab w:val="num" w:pos="5040"/>
        </w:tabs>
        <w:ind w:left="5040" w:hanging="360"/>
      </w:pPr>
    </w:lvl>
    <w:lvl w:ilvl="7" w:tplc="6D16809E" w:tentative="1">
      <w:start w:val="1"/>
      <w:numFmt w:val="lowerLetter"/>
      <w:lvlText w:val="%8."/>
      <w:lvlJc w:val="left"/>
      <w:pPr>
        <w:tabs>
          <w:tab w:val="num" w:pos="5760"/>
        </w:tabs>
        <w:ind w:left="5760" w:hanging="360"/>
      </w:pPr>
    </w:lvl>
    <w:lvl w:ilvl="8" w:tplc="ABC8BB46" w:tentative="1">
      <w:start w:val="1"/>
      <w:numFmt w:val="lowerRoman"/>
      <w:lvlText w:val="%9."/>
      <w:lvlJc w:val="right"/>
      <w:pPr>
        <w:tabs>
          <w:tab w:val="num" w:pos="6480"/>
        </w:tabs>
        <w:ind w:left="6480" w:hanging="180"/>
      </w:pPr>
    </w:lvl>
  </w:abstractNum>
  <w:abstractNum w:abstractNumId="20" w15:restartNumberingAfterBreak="0">
    <w:nsid w:val="5DA42D6D"/>
    <w:multiLevelType w:val="hybridMultilevel"/>
    <w:tmpl w:val="E8D24584"/>
    <w:lvl w:ilvl="0" w:tplc="6E24C30E">
      <w:start w:val="1"/>
      <w:numFmt w:val="lowerLetter"/>
      <w:lvlText w:val="(%1)"/>
      <w:lvlJc w:val="left"/>
      <w:pPr>
        <w:ind w:left="720" w:hanging="360"/>
      </w:pPr>
      <w:rPr>
        <w:rFonts w:hint="default"/>
      </w:rPr>
    </w:lvl>
    <w:lvl w:ilvl="1" w:tplc="A2BA40C6" w:tentative="1">
      <w:start w:val="1"/>
      <w:numFmt w:val="lowerLetter"/>
      <w:lvlText w:val="%2."/>
      <w:lvlJc w:val="left"/>
      <w:pPr>
        <w:ind w:left="1440" w:hanging="360"/>
      </w:pPr>
    </w:lvl>
    <w:lvl w:ilvl="2" w:tplc="3ABED444" w:tentative="1">
      <w:start w:val="1"/>
      <w:numFmt w:val="lowerRoman"/>
      <w:lvlText w:val="%3."/>
      <w:lvlJc w:val="right"/>
      <w:pPr>
        <w:ind w:left="2160" w:hanging="180"/>
      </w:pPr>
    </w:lvl>
    <w:lvl w:ilvl="3" w:tplc="C9789A06" w:tentative="1">
      <w:start w:val="1"/>
      <w:numFmt w:val="decimal"/>
      <w:lvlText w:val="%4."/>
      <w:lvlJc w:val="left"/>
      <w:pPr>
        <w:ind w:left="2880" w:hanging="360"/>
      </w:pPr>
    </w:lvl>
    <w:lvl w:ilvl="4" w:tplc="3DB47E34" w:tentative="1">
      <w:start w:val="1"/>
      <w:numFmt w:val="lowerLetter"/>
      <w:lvlText w:val="%5."/>
      <w:lvlJc w:val="left"/>
      <w:pPr>
        <w:ind w:left="3600" w:hanging="360"/>
      </w:pPr>
    </w:lvl>
    <w:lvl w:ilvl="5" w:tplc="080AD8D0" w:tentative="1">
      <w:start w:val="1"/>
      <w:numFmt w:val="lowerRoman"/>
      <w:lvlText w:val="%6."/>
      <w:lvlJc w:val="right"/>
      <w:pPr>
        <w:ind w:left="4320" w:hanging="180"/>
      </w:pPr>
    </w:lvl>
    <w:lvl w:ilvl="6" w:tplc="3B3AB194" w:tentative="1">
      <w:start w:val="1"/>
      <w:numFmt w:val="decimal"/>
      <w:lvlText w:val="%7."/>
      <w:lvlJc w:val="left"/>
      <w:pPr>
        <w:ind w:left="5040" w:hanging="360"/>
      </w:pPr>
    </w:lvl>
    <w:lvl w:ilvl="7" w:tplc="E6B8DDAA" w:tentative="1">
      <w:start w:val="1"/>
      <w:numFmt w:val="lowerLetter"/>
      <w:lvlText w:val="%8."/>
      <w:lvlJc w:val="left"/>
      <w:pPr>
        <w:ind w:left="5760" w:hanging="360"/>
      </w:pPr>
    </w:lvl>
    <w:lvl w:ilvl="8" w:tplc="65E812B4" w:tentative="1">
      <w:start w:val="1"/>
      <w:numFmt w:val="lowerRoman"/>
      <w:lvlText w:val="%9."/>
      <w:lvlJc w:val="right"/>
      <w:pPr>
        <w:ind w:left="6480" w:hanging="180"/>
      </w:pPr>
    </w:lvl>
  </w:abstractNum>
  <w:abstractNum w:abstractNumId="21" w15:restartNumberingAfterBreak="0">
    <w:nsid w:val="5F173603"/>
    <w:multiLevelType w:val="multilevel"/>
    <w:tmpl w:val="D7660AA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618316F2"/>
    <w:multiLevelType w:val="hybridMultilevel"/>
    <w:tmpl w:val="D9F07D1A"/>
    <w:lvl w:ilvl="0" w:tplc="A218097C">
      <w:start w:val="1"/>
      <w:numFmt w:val="decimal"/>
      <w:lvlText w:val="%1."/>
      <w:lvlJc w:val="left"/>
      <w:pPr>
        <w:ind w:left="1080" w:hanging="360"/>
      </w:pPr>
    </w:lvl>
    <w:lvl w:ilvl="1" w:tplc="17649D86" w:tentative="1">
      <w:start w:val="1"/>
      <w:numFmt w:val="lowerLetter"/>
      <w:lvlText w:val="%2."/>
      <w:lvlJc w:val="left"/>
      <w:pPr>
        <w:ind w:left="1800" w:hanging="360"/>
      </w:pPr>
    </w:lvl>
    <w:lvl w:ilvl="2" w:tplc="BD805546" w:tentative="1">
      <w:start w:val="1"/>
      <w:numFmt w:val="lowerRoman"/>
      <w:lvlText w:val="%3."/>
      <w:lvlJc w:val="right"/>
      <w:pPr>
        <w:ind w:left="2520" w:hanging="180"/>
      </w:pPr>
    </w:lvl>
    <w:lvl w:ilvl="3" w:tplc="CAC2FFE0" w:tentative="1">
      <w:start w:val="1"/>
      <w:numFmt w:val="decimal"/>
      <w:lvlText w:val="%4."/>
      <w:lvlJc w:val="left"/>
      <w:pPr>
        <w:ind w:left="3240" w:hanging="360"/>
      </w:pPr>
    </w:lvl>
    <w:lvl w:ilvl="4" w:tplc="C56C3B62" w:tentative="1">
      <w:start w:val="1"/>
      <w:numFmt w:val="lowerLetter"/>
      <w:lvlText w:val="%5."/>
      <w:lvlJc w:val="left"/>
      <w:pPr>
        <w:ind w:left="3960" w:hanging="360"/>
      </w:pPr>
    </w:lvl>
    <w:lvl w:ilvl="5" w:tplc="AADC2F8C" w:tentative="1">
      <w:start w:val="1"/>
      <w:numFmt w:val="lowerRoman"/>
      <w:lvlText w:val="%6."/>
      <w:lvlJc w:val="right"/>
      <w:pPr>
        <w:ind w:left="4680" w:hanging="180"/>
      </w:pPr>
    </w:lvl>
    <w:lvl w:ilvl="6" w:tplc="932A3616" w:tentative="1">
      <w:start w:val="1"/>
      <w:numFmt w:val="decimal"/>
      <w:lvlText w:val="%7."/>
      <w:lvlJc w:val="left"/>
      <w:pPr>
        <w:ind w:left="5400" w:hanging="360"/>
      </w:pPr>
    </w:lvl>
    <w:lvl w:ilvl="7" w:tplc="4E08F106" w:tentative="1">
      <w:start w:val="1"/>
      <w:numFmt w:val="lowerLetter"/>
      <w:lvlText w:val="%8."/>
      <w:lvlJc w:val="left"/>
      <w:pPr>
        <w:ind w:left="6120" w:hanging="360"/>
      </w:pPr>
    </w:lvl>
    <w:lvl w:ilvl="8" w:tplc="09F6748A" w:tentative="1">
      <w:start w:val="1"/>
      <w:numFmt w:val="lowerRoman"/>
      <w:lvlText w:val="%9."/>
      <w:lvlJc w:val="right"/>
      <w:pPr>
        <w:ind w:left="6840" w:hanging="180"/>
      </w:pPr>
    </w:lvl>
  </w:abstractNum>
  <w:abstractNum w:abstractNumId="23" w15:restartNumberingAfterBreak="0">
    <w:nsid w:val="63686A67"/>
    <w:multiLevelType w:val="hybridMultilevel"/>
    <w:tmpl w:val="64B62638"/>
    <w:lvl w:ilvl="0" w:tplc="13DEA864">
      <w:start w:val="1"/>
      <w:numFmt w:val="bullet"/>
      <w:lvlText w:val=""/>
      <w:lvlJc w:val="left"/>
      <w:pPr>
        <w:ind w:left="720" w:hanging="360"/>
      </w:pPr>
      <w:rPr>
        <w:rFonts w:ascii="Symbol" w:hAnsi="Symbol" w:hint="default"/>
      </w:rPr>
    </w:lvl>
    <w:lvl w:ilvl="1" w:tplc="AB90658C" w:tentative="1">
      <w:start w:val="1"/>
      <w:numFmt w:val="bullet"/>
      <w:lvlText w:val="o"/>
      <w:lvlJc w:val="left"/>
      <w:pPr>
        <w:ind w:left="1440" w:hanging="360"/>
      </w:pPr>
      <w:rPr>
        <w:rFonts w:ascii="Courier New" w:hAnsi="Courier New" w:cs="Courier New" w:hint="default"/>
      </w:rPr>
    </w:lvl>
    <w:lvl w:ilvl="2" w:tplc="463E297E" w:tentative="1">
      <w:start w:val="1"/>
      <w:numFmt w:val="bullet"/>
      <w:lvlText w:val=""/>
      <w:lvlJc w:val="left"/>
      <w:pPr>
        <w:ind w:left="2160" w:hanging="360"/>
      </w:pPr>
      <w:rPr>
        <w:rFonts w:ascii="Wingdings" w:hAnsi="Wingdings" w:hint="default"/>
      </w:rPr>
    </w:lvl>
    <w:lvl w:ilvl="3" w:tplc="394EB87C" w:tentative="1">
      <w:start w:val="1"/>
      <w:numFmt w:val="bullet"/>
      <w:lvlText w:val=""/>
      <w:lvlJc w:val="left"/>
      <w:pPr>
        <w:ind w:left="2880" w:hanging="360"/>
      </w:pPr>
      <w:rPr>
        <w:rFonts w:ascii="Symbol" w:hAnsi="Symbol" w:hint="default"/>
      </w:rPr>
    </w:lvl>
    <w:lvl w:ilvl="4" w:tplc="17081122" w:tentative="1">
      <w:start w:val="1"/>
      <w:numFmt w:val="bullet"/>
      <w:lvlText w:val="o"/>
      <w:lvlJc w:val="left"/>
      <w:pPr>
        <w:ind w:left="3600" w:hanging="360"/>
      </w:pPr>
      <w:rPr>
        <w:rFonts w:ascii="Courier New" w:hAnsi="Courier New" w:cs="Courier New" w:hint="default"/>
      </w:rPr>
    </w:lvl>
    <w:lvl w:ilvl="5" w:tplc="CD18CE1A" w:tentative="1">
      <w:start w:val="1"/>
      <w:numFmt w:val="bullet"/>
      <w:lvlText w:val=""/>
      <w:lvlJc w:val="left"/>
      <w:pPr>
        <w:ind w:left="4320" w:hanging="360"/>
      </w:pPr>
      <w:rPr>
        <w:rFonts w:ascii="Wingdings" w:hAnsi="Wingdings" w:hint="default"/>
      </w:rPr>
    </w:lvl>
    <w:lvl w:ilvl="6" w:tplc="69AECE6C" w:tentative="1">
      <w:start w:val="1"/>
      <w:numFmt w:val="bullet"/>
      <w:lvlText w:val=""/>
      <w:lvlJc w:val="left"/>
      <w:pPr>
        <w:ind w:left="5040" w:hanging="360"/>
      </w:pPr>
      <w:rPr>
        <w:rFonts w:ascii="Symbol" w:hAnsi="Symbol" w:hint="default"/>
      </w:rPr>
    </w:lvl>
    <w:lvl w:ilvl="7" w:tplc="97120538" w:tentative="1">
      <w:start w:val="1"/>
      <w:numFmt w:val="bullet"/>
      <w:lvlText w:val="o"/>
      <w:lvlJc w:val="left"/>
      <w:pPr>
        <w:ind w:left="5760" w:hanging="360"/>
      </w:pPr>
      <w:rPr>
        <w:rFonts w:ascii="Courier New" w:hAnsi="Courier New" w:cs="Courier New" w:hint="default"/>
      </w:rPr>
    </w:lvl>
    <w:lvl w:ilvl="8" w:tplc="9B708982" w:tentative="1">
      <w:start w:val="1"/>
      <w:numFmt w:val="bullet"/>
      <w:lvlText w:val=""/>
      <w:lvlJc w:val="left"/>
      <w:pPr>
        <w:ind w:left="6480" w:hanging="360"/>
      </w:pPr>
      <w:rPr>
        <w:rFonts w:ascii="Wingdings" w:hAnsi="Wingdings" w:hint="default"/>
      </w:rPr>
    </w:lvl>
  </w:abstractNum>
  <w:abstractNum w:abstractNumId="24" w15:restartNumberingAfterBreak="0">
    <w:nsid w:val="68E9059F"/>
    <w:multiLevelType w:val="hybridMultilevel"/>
    <w:tmpl w:val="5554DA76"/>
    <w:lvl w:ilvl="0" w:tplc="D91C9CE0">
      <w:start w:val="1"/>
      <w:numFmt w:val="lowerLetter"/>
      <w:lvlText w:val="(%1)"/>
      <w:lvlJc w:val="left"/>
      <w:pPr>
        <w:ind w:left="720" w:hanging="360"/>
      </w:pPr>
      <w:rPr>
        <w:rFonts w:hint="default"/>
      </w:rPr>
    </w:lvl>
    <w:lvl w:ilvl="1" w:tplc="A5AAF59A" w:tentative="1">
      <w:start w:val="1"/>
      <w:numFmt w:val="lowerLetter"/>
      <w:lvlText w:val="%2."/>
      <w:lvlJc w:val="left"/>
      <w:pPr>
        <w:ind w:left="1440" w:hanging="360"/>
      </w:pPr>
    </w:lvl>
    <w:lvl w:ilvl="2" w:tplc="B768B482" w:tentative="1">
      <w:start w:val="1"/>
      <w:numFmt w:val="lowerRoman"/>
      <w:lvlText w:val="%3."/>
      <w:lvlJc w:val="right"/>
      <w:pPr>
        <w:ind w:left="2160" w:hanging="180"/>
      </w:pPr>
    </w:lvl>
    <w:lvl w:ilvl="3" w:tplc="55ECADDE" w:tentative="1">
      <w:start w:val="1"/>
      <w:numFmt w:val="decimal"/>
      <w:lvlText w:val="%4."/>
      <w:lvlJc w:val="left"/>
      <w:pPr>
        <w:ind w:left="2880" w:hanging="360"/>
      </w:pPr>
    </w:lvl>
    <w:lvl w:ilvl="4" w:tplc="ADEE1EB4" w:tentative="1">
      <w:start w:val="1"/>
      <w:numFmt w:val="lowerLetter"/>
      <w:lvlText w:val="%5."/>
      <w:lvlJc w:val="left"/>
      <w:pPr>
        <w:ind w:left="3600" w:hanging="360"/>
      </w:pPr>
    </w:lvl>
    <w:lvl w:ilvl="5" w:tplc="2C68F6D4" w:tentative="1">
      <w:start w:val="1"/>
      <w:numFmt w:val="lowerRoman"/>
      <w:lvlText w:val="%6."/>
      <w:lvlJc w:val="right"/>
      <w:pPr>
        <w:ind w:left="4320" w:hanging="180"/>
      </w:pPr>
    </w:lvl>
    <w:lvl w:ilvl="6" w:tplc="AC8ABE9E" w:tentative="1">
      <w:start w:val="1"/>
      <w:numFmt w:val="decimal"/>
      <w:lvlText w:val="%7."/>
      <w:lvlJc w:val="left"/>
      <w:pPr>
        <w:ind w:left="5040" w:hanging="360"/>
      </w:pPr>
    </w:lvl>
    <w:lvl w:ilvl="7" w:tplc="31668562" w:tentative="1">
      <w:start w:val="1"/>
      <w:numFmt w:val="lowerLetter"/>
      <w:lvlText w:val="%8."/>
      <w:lvlJc w:val="left"/>
      <w:pPr>
        <w:ind w:left="5760" w:hanging="360"/>
      </w:pPr>
    </w:lvl>
    <w:lvl w:ilvl="8" w:tplc="8C482AAA" w:tentative="1">
      <w:start w:val="1"/>
      <w:numFmt w:val="lowerRoman"/>
      <w:lvlText w:val="%9."/>
      <w:lvlJc w:val="right"/>
      <w:pPr>
        <w:ind w:left="6480" w:hanging="180"/>
      </w:pPr>
    </w:lvl>
  </w:abstractNum>
  <w:abstractNum w:abstractNumId="25" w15:restartNumberingAfterBreak="0">
    <w:nsid w:val="6F0E31B1"/>
    <w:multiLevelType w:val="hybridMultilevel"/>
    <w:tmpl w:val="C09CB5F6"/>
    <w:lvl w:ilvl="0" w:tplc="C728D762">
      <w:start w:val="1"/>
      <w:numFmt w:val="lowerLetter"/>
      <w:lvlText w:val="(%1)"/>
      <w:lvlJc w:val="left"/>
      <w:pPr>
        <w:ind w:left="720" w:hanging="360"/>
      </w:pPr>
      <w:rPr>
        <w:rFonts w:ascii="Arial" w:hAnsi="Arial" w:hint="default"/>
        <w:spacing w:val="0"/>
        <w:sz w:val="22"/>
      </w:rPr>
    </w:lvl>
    <w:lvl w:ilvl="1" w:tplc="84D8DFB4">
      <w:start w:val="1"/>
      <w:numFmt w:val="lowerRoman"/>
      <w:lvlText w:val="(%2)"/>
      <w:lvlJc w:val="left"/>
      <w:pPr>
        <w:ind w:left="1440" w:hanging="360"/>
      </w:pPr>
      <w:rPr>
        <w:rFonts w:hint="default"/>
      </w:rPr>
    </w:lvl>
    <w:lvl w:ilvl="2" w:tplc="8C1C9670" w:tentative="1">
      <w:start w:val="1"/>
      <w:numFmt w:val="lowerRoman"/>
      <w:lvlText w:val="%3."/>
      <w:lvlJc w:val="right"/>
      <w:pPr>
        <w:ind w:left="2160" w:hanging="180"/>
      </w:pPr>
    </w:lvl>
    <w:lvl w:ilvl="3" w:tplc="C9544C3A" w:tentative="1">
      <w:start w:val="1"/>
      <w:numFmt w:val="decimal"/>
      <w:lvlText w:val="%4."/>
      <w:lvlJc w:val="left"/>
      <w:pPr>
        <w:ind w:left="2880" w:hanging="360"/>
      </w:pPr>
    </w:lvl>
    <w:lvl w:ilvl="4" w:tplc="C87CC266" w:tentative="1">
      <w:start w:val="1"/>
      <w:numFmt w:val="lowerLetter"/>
      <w:lvlText w:val="%5."/>
      <w:lvlJc w:val="left"/>
      <w:pPr>
        <w:ind w:left="3600" w:hanging="360"/>
      </w:pPr>
    </w:lvl>
    <w:lvl w:ilvl="5" w:tplc="5344BB02" w:tentative="1">
      <w:start w:val="1"/>
      <w:numFmt w:val="lowerRoman"/>
      <w:lvlText w:val="%6."/>
      <w:lvlJc w:val="right"/>
      <w:pPr>
        <w:ind w:left="4320" w:hanging="180"/>
      </w:pPr>
    </w:lvl>
    <w:lvl w:ilvl="6" w:tplc="C584F840" w:tentative="1">
      <w:start w:val="1"/>
      <w:numFmt w:val="decimal"/>
      <w:lvlText w:val="%7."/>
      <w:lvlJc w:val="left"/>
      <w:pPr>
        <w:ind w:left="5040" w:hanging="360"/>
      </w:pPr>
    </w:lvl>
    <w:lvl w:ilvl="7" w:tplc="45FA03E8" w:tentative="1">
      <w:start w:val="1"/>
      <w:numFmt w:val="lowerLetter"/>
      <w:lvlText w:val="%8."/>
      <w:lvlJc w:val="left"/>
      <w:pPr>
        <w:ind w:left="5760" w:hanging="360"/>
      </w:pPr>
    </w:lvl>
    <w:lvl w:ilvl="8" w:tplc="3BE2B830" w:tentative="1">
      <w:start w:val="1"/>
      <w:numFmt w:val="lowerRoman"/>
      <w:lvlText w:val="%9."/>
      <w:lvlJc w:val="right"/>
      <w:pPr>
        <w:ind w:left="6480" w:hanging="180"/>
      </w:pPr>
    </w:lvl>
  </w:abstractNum>
  <w:abstractNum w:abstractNumId="26" w15:restartNumberingAfterBreak="0">
    <w:nsid w:val="70AC5413"/>
    <w:multiLevelType w:val="hybridMultilevel"/>
    <w:tmpl w:val="3D74F244"/>
    <w:lvl w:ilvl="0" w:tplc="25323E0A">
      <w:start w:val="1"/>
      <w:numFmt w:val="lowerLetter"/>
      <w:lvlText w:val="(%1)"/>
      <w:lvlJc w:val="left"/>
      <w:pPr>
        <w:tabs>
          <w:tab w:val="num" w:pos="720"/>
        </w:tabs>
        <w:ind w:left="720" w:hanging="720"/>
      </w:pPr>
      <w:rPr>
        <w:rFonts w:ascii="Arial" w:hAnsi="Arial" w:hint="default"/>
        <w:spacing w:val="0"/>
        <w:sz w:val="22"/>
      </w:rPr>
    </w:lvl>
    <w:lvl w:ilvl="1" w:tplc="6C80013C" w:tentative="1">
      <w:start w:val="1"/>
      <w:numFmt w:val="lowerLetter"/>
      <w:lvlText w:val="%2."/>
      <w:lvlJc w:val="left"/>
      <w:pPr>
        <w:tabs>
          <w:tab w:val="num" w:pos="1440"/>
        </w:tabs>
        <w:ind w:left="1440" w:hanging="360"/>
      </w:pPr>
    </w:lvl>
    <w:lvl w:ilvl="2" w:tplc="CC72B900" w:tentative="1">
      <w:start w:val="1"/>
      <w:numFmt w:val="lowerRoman"/>
      <w:lvlText w:val="%3."/>
      <w:lvlJc w:val="right"/>
      <w:pPr>
        <w:tabs>
          <w:tab w:val="num" w:pos="2160"/>
        </w:tabs>
        <w:ind w:left="2160" w:hanging="180"/>
      </w:pPr>
    </w:lvl>
    <w:lvl w:ilvl="3" w:tplc="B750093A" w:tentative="1">
      <w:start w:val="1"/>
      <w:numFmt w:val="decimal"/>
      <w:lvlText w:val="%4."/>
      <w:lvlJc w:val="left"/>
      <w:pPr>
        <w:tabs>
          <w:tab w:val="num" w:pos="2880"/>
        </w:tabs>
        <w:ind w:left="2880" w:hanging="360"/>
      </w:pPr>
    </w:lvl>
    <w:lvl w:ilvl="4" w:tplc="6DC44FBE" w:tentative="1">
      <w:start w:val="1"/>
      <w:numFmt w:val="lowerLetter"/>
      <w:lvlText w:val="%5."/>
      <w:lvlJc w:val="left"/>
      <w:pPr>
        <w:tabs>
          <w:tab w:val="num" w:pos="3600"/>
        </w:tabs>
        <w:ind w:left="3600" w:hanging="360"/>
      </w:pPr>
    </w:lvl>
    <w:lvl w:ilvl="5" w:tplc="8AB4866C" w:tentative="1">
      <w:start w:val="1"/>
      <w:numFmt w:val="lowerRoman"/>
      <w:lvlText w:val="%6."/>
      <w:lvlJc w:val="right"/>
      <w:pPr>
        <w:tabs>
          <w:tab w:val="num" w:pos="4320"/>
        </w:tabs>
        <w:ind w:left="4320" w:hanging="180"/>
      </w:pPr>
    </w:lvl>
    <w:lvl w:ilvl="6" w:tplc="84AC5F70" w:tentative="1">
      <w:start w:val="1"/>
      <w:numFmt w:val="decimal"/>
      <w:lvlText w:val="%7."/>
      <w:lvlJc w:val="left"/>
      <w:pPr>
        <w:tabs>
          <w:tab w:val="num" w:pos="5040"/>
        </w:tabs>
        <w:ind w:left="5040" w:hanging="360"/>
      </w:pPr>
    </w:lvl>
    <w:lvl w:ilvl="7" w:tplc="B9CC4680" w:tentative="1">
      <w:start w:val="1"/>
      <w:numFmt w:val="lowerLetter"/>
      <w:lvlText w:val="%8."/>
      <w:lvlJc w:val="left"/>
      <w:pPr>
        <w:tabs>
          <w:tab w:val="num" w:pos="5760"/>
        </w:tabs>
        <w:ind w:left="5760" w:hanging="360"/>
      </w:pPr>
    </w:lvl>
    <w:lvl w:ilvl="8" w:tplc="06AC47B2" w:tentative="1">
      <w:start w:val="1"/>
      <w:numFmt w:val="lowerRoman"/>
      <w:lvlText w:val="%9."/>
      <w:lvlJc w:val="right"/>
      <w:pPr>
        <w:tabs>
          <w:tab w:val="num" w:pos="6480"/>
        </w:tabs>
        <w:ind w:left="6480" w:hanging="180"/>
      </w:pPr>
    </w:lvl>
  </w:abstractNum>
  <w:abstractNum w:abstractNumId="27" w15:restartNumberingAfterBreak="0">
    <w:nsid w:val="76D21F13"/>
    <w:multiLevelType w:val="hybridMultilevel"/>
    <w:tmpl w:val="D2EAE526"/>
    <w:lvl w:ilvl="0" w:tplc="20547B24">
      <w:start w:val="1"/>
      <w:numFmt w:val="lowerLetter"/>
      <w:lvlText w:val="(%1)"/>
      <w:lvlJc w:val="left"/>
      <w:pPr>
        <w:tabs>
          <w:tab w:val="num" w:pos="720"/>
        </w:tabs>
        <w:ind w:left="720" w:hanging="720"/>
      </w:pPr>
      <w:rPr>
        <w:rFonts w:ascii="Arial" w:hAnsi="Arial" w:hint="default"/>
        <w:spacing w:val="0"/>
        <w:sz w:val="22"/>
      </w:rPr>
    </w:lvl>
    <w:lvl w:ilvl="1" w:tplc="7EA60728" w:tentative="1">
      <w:start w:val="1"/>
      <w:numFmt w:val="lowerLetter"/>
      <w:lvlText w:val="%2."/>
      <w:lvlJc w:val="left"/>
      <w:pPr>
        <w:tabs>
          <w:tab w:val="num" w:pos="1440"/>
        </w:tabs>
        <w:ind w:left="1440" w:hanging="360"/>
      </w:pPr>
    </w:lvl>
    <w:lvl w:ilvl="2" w:tplc="D22A1BE0" w:tentative="1">
      <w:start w:val="1"/>
      <w:numFmt w:val="lowerRoman"/>
      <w:lvlText w:val="%3."/>
      <w:lvlJc w:val="right"/>
      <w:pPr>
        <w:tabs>
          <w:tab w:val="num" w:pos="2160"/>
        </w:tabs>
        <w:ind w:left="2160" w:hanging="180"/>
      </w:pPr>
    </w:lvl>
    <w:lvl w:ilvl="3" w:tplc="D8E2ECF4" w:tentative="1">
      <w:start w:val="1"/>
      <w:numFmt w:val="decimal"/>
      <w:lvlText w:val="%4."/>
      <w:lvlJc w:val="left"/>
      <w:pPr>
        <w:tabs>
          <w:tab w:val="num" w:pos="2880"/>
        </w:tabs>
        <w:ind w:left="2880" w:hanging="360"/>
      </w:pPr>
    </w:lvl>
    <w:lvl w:ilvl="4" w:tplc="EA64ABC0" w:tentative="1">
      <w:start w:val="1"/>
      <w:numFmt w:val="lowerLetter"/>
      <w:lvlText w:val="%5."/>
      <w:lvlJc w:val="left"/>
      <w:pPr>
        <w:tabs>
          <w:tab w:val="num" w:pos="3600"/>
        </w:tabs>
        <w:ind w:left="3600" w:hanging="360"/>
      </w:pPr>
    </w:lvl>
    <w:lvl w:ilvl="5" w:tplc="995CC5AE" w:tentative="1">
      <w:start w:val="1"/>
      <w:numFmt w:val="lowerRoman"/>
      <w:lvlText w:val="%6."/>
      <w:lvlJc w:val="right"/>
      <w:pPr>
        <w:tabs>
          <w:tab w:val="num" w:pos="4320"/>
        </w:tabs>
        <w:ind w:left="4320" w:hanging="180"/>
      </w:pPr>
    </w:lvl>
    <w:lvl w:ilvl="6" w:tplc="245435CA" w:tentative="1">
      <w:start w:val="1"/>
      <w:numFmt w:val="decimal"/>
      <w:lvlText w:val="%7."/>
      <w:lvlJc w:val="left"/>
      <w:pPr>
        <w:tabs>
          <w:tab w:val="num" w:pos="5040"/>
        </w:tabs>
        <w:ind w:left="5040" w:hanging="360"/>
      </w:pPr>
    </w:lvl>
    <w:lvl w:ilvl="7" w:tplc="FF028126" w:tentative="1">
      <w:start w:val="1"/>
      <w:numFmt w:val="lowerLetter"/>
      <w:lvlText w:val="%8."/>
      <w:lvlJc w:val="left"/>
      <w:pPr>
        <w:tabs>
          <w:tab w:val="num" w:pos="5760"/>
        </w:tabs>
        <w:ind w:left="5760" w:hanging="360"/>
      </w:pPr>
    </w:lvl>
    <w:lvl w:ilvl="8" w:tplc="FB3E3E12" w:tentative="1">
      <w:start w:val="1"/>
      <w:numFmt w:val="lowerRoman"/>
      <w:lvlText w:val="%9."/>
      <w:lvlJc w:val="right"/>
      <w:pPr>
        <w:tabs>
          <w:tab w:val="num" w:pos="6480"/>
        </w:tabs>
        <w:ind w:left="6480" w:hanging="180"/>
      </w:pPr>
    </w:lvl>
  </w:abstractNum>
  <w:abstractNum w:abstractNumId="28" w15:restartNumberingAfterBreak="0">
    <w:nsid w:val="7BB34D8F"/>
    <w:multiLevelType w:val="hybridMultilevel"/>
    <w:tmpl w:val="50BA4DE0"/>
    <w:lvl w:ilvl="0" w:tplc="34B0CCA6">
      <w:start w:val="1"/>
      <w:numFmt w:val="lowerLetter"/>
      <w:lvlText w:val="(%1)"/>
      <w:lvlJc w:val="left"/>
      <w:pPr>
        <w:ind w:left="720" w:hanging="360"/>
      </w:pPr>
      <w:rPr>
        <w:rFonts w:hint="default"/>
      </w:rPr>
    </w:lvl>
    <w:lvl w:ilvl="1" w:tplc="73E0CEF6" w:tentative="1">
      <w:start w:val="1"/>
      <w:numFmt w:val="lowerLetter"/>
      <w:lvlText w:val="%2."/>
      <w:lvlJc w:val="left"/>
      <w:pPr>
        <w:ind w:left="1440" w:hanging="360"/>
      </w:pPr>
    </w:lvl>
    <w:lvl w:ilvl="2" w:tplc="287C9C66" w:tentative="1">
      <w:start w:val="1"/>
      <w:numFmt w:val="lowerRoman"/>
      <w:lvlText w:val="%3."/>
      <w:lvlJc w:val="right"/>
      <w:pPr>
        <w:ind w:left="2160" w:hanging="180"/>
      </w:pPr>
    </w:lvl>
    <w:lvl w:ilvl="3" w:tplc="91B43C4C" w:tentative="1">
      <w:start w:val="1"/>
      <w:numFmt w:val="decimal"/>
      <w:lvlText w:val="%4."/>
      <w:lvlJc w:val="left"/>
      <w:pPr>
        <w:ind w:left="2880" w:hanging="360"/>
      </w:pPr>
    </w:lvl>
    <w:lvl w:ilvl="4" w:tplc="B5BA4E22" w:tentative="1">
      <w:start w:val="1"/>
      <w:numFmt w:val="lowerLetter"/>
      <w:lvlText w:val="%5."/>
      <w:lvlJc w:val="left"/>
      <w:pPr>
        <w:ind w:left="3600" w:hanging="360"/>
      </w:pPr>
    </w:lvl>
    <w:lvl w:ilvl="5" w:tplc="F394F89C" w:tentative="1">
      <w:start w:val="1"/>
      <w:numFmt w:val="lowerRoman"/>
      <w:lvlText w:val="%6."/>
      <w:lvlJc w:val="right"/>
      <w:pPr>
        <w:ind w:left="4320" w:hanging="180"/>
      </w:pPr>
    </w:lvl>
    <w:lvl w:ilvl="6" w:tplc="2092F470" w:tentative="1">
      <w:start w:val="1"/>
      <w:numFmt w:val="decimal"/>
      <w:lvlText w:val="%7."/>
      <w:lvlJc w:val="left"/>
      <w:pPr>
        <w:ind w:left="5040" w:hanging="360"/>
      </w:pPr>
    </w:lvl>
    <w:lvl w:ilvl="7" w:tplc="0D26CBF0" w:tentative="1">
      <w:start w:val="1"/>
      <w:numFmt w:val="lowerLetter"/>
      <w:lvlText w:val="%8."/>
      <w:lvlJc w:val="left"/>
      <w:pPr>
        <w:ind w:left="5760" w:hanging="360"/>
      </w:pPr>
    </w:lvl>
    <w:lvl w:ilvl="8" w:tplc="3E62B72E" w:tentative="1">
      <w:start w:val="1"/>
      <w:numFmt w:val="lowerRoman"/>
      <w:lvlText w:val="%9."/>
      <w:lvlJc w:val="right"/>
      <w:pPr>
        <w:ind w:left="6480" w:hanging="180"/>
      </w:pPr>
    </w:lvl>
  </w:abstractNum>
  <w:abstractNum w:abstractNumId="29" w15:restartNumberingAfterBreak="0">
    <w:nsid w:val="7BB34D90"/>
    <w:multiLevelType w:val="hybridMultilevel"/>
    <w:tmpl w:val="7BB34D90"/>
    <w:lvl w:ilvl="0" w:tplc="C30062BA">
      <w:start w:val="1"/>
      <w:numFmt w:val="bullet"/>
      <w:lvlText w:val=""/>
      <w:lvlJc w:val="left"/>
      <w:pPr>
        <w:tabs>
          <w:tab w:val="num" w:pos="720"/>
        </w:tabs>
        <w:ind w:left="720" w:hanging="360"/>
      </w:pPr>
      <w:rPr>
        <w:rFonts w:ascii="Symbol" w:hAnsi="Symbol"/>
        <w:bdr w:val="nil"/>
      </w:rPr>
    </w:lvl>
    <w:lvl w:ilvl="1" w:tplc="E4C4F04C">
      <w:start w:val="1"/>
      <w:numFmt w:val="bullet"/>
      <w:lvlText w:val="o"/>
      <w:lvlJc w:val="left"/>
      <w:pPr>
        <w:tabs>
          <w:tab w:val="num" w:pos="1440"/>
        </w:tabs>
        <w:ind w:left="1440" w:hanging="360"/>
      </w:pPr>
      <w:rPr>
        <w:rFonts w:ascii="Courier New" w:hAnsi="Courier New"/>
      </w:rPr>
    </w:lvl>
    <w:lvl w:ilvl="2" w:tplc="43740E0A">
      <w:start w:val="1"/>
      <w:numFmt w:val="bullet"/>
      <w:lvlText w:val=""/>
      <w:lvlJc w:val="left"/>
      <w:pPr>
        <w:tabs>
          <w:tab w:val="num" w:pos="2160"/>
        </w:tabs>
        <w:ind w:left="2160" w:hanging="360"/>
      </w:pPr>
      <w:rPr>
        <w:rFonts w:ascii="Wingdings" w:hAnsi="Wingdings"/>
      </w:rPr>
    </w:lvl>
    <w:lvl w:ilvl="3" w:tplc="DDC8DE0A">
      <w:start w:val="1"/>
      <w:numFmt w:val="bullet"/>
      <w:lvlText w:val=""/>
      <w:lvlJc w:val="left"/>
      <w:pPr>
        <w:tabs>
          <w:tab w:val="num" w:pos="2880"/>
        </w:tabs>
        <w:ind w:left="2880" w:hanging="360"/>
      </w:pPr>
      <w:rPr>
        <w:rFonts w:ascii="Symbol" w:hAnsi="Symbol"/>
      </w:rPr>
    </w:lvl>
    <w:lvl w:ilvl="4" w:tplc="9FD65F44">
      <w:start w:val="1"/>
      <w:numFmt w:val="bullet"/>
      <w:lvlText w:val="o"/>
      <w:lvlJc w:val="left"/>
      <w:pPr>
        <w:tabs>
          <w:tab w:val="num" w:pos="3600"/>
        </w:tabs>
        <w:ind w:left="3600" w:hanging="360"/>
      </w:pPr>
      <w:rPr>
        <w:rFonts w:ascii="Courier New" w:hAnsi="Courier New"/>
      </w:rPr>
    </w:lvl>
    <w:lvl w:ilvl="5" w:tplc="0D500F5A">
      <w:start w:val="1"/>
      <w:numFmt w:val="bullet"/>
      <w:lvlText w:val=""/>
      <w:lvlJc w:val="left"/>
      <w:pPr>
        <w:tabs>
          <w:tab w:val="num" w:pos="4320"/>
        </w:tabs>
        <w:ind w:left="4320" w:hanging="360"/>
      </w:pPr>
      <w:rPr>
        <w:rFonts w:ascii="Wingdings" w:hAnsi="Wingdings"/>
      </w:rPr>
    </w:lvl>
    <w:lvl w:ilvl="6" w:tplc="4FCCDDCA">
      <w:start w:val="1"/>
      <w:numFmt w:val="bullet"/>
      <w:lvlText w:val=""/>
      <w:lvlJc w:val="left"/>
      <w:pPr>
        <w:tabs>
          <w:tab w:val="num" w:pos="5040"/>
        </w:tabs>
        <w:ind w:left="5040" w:hanging="360"/>
      </w:pPr>
      <w:rPr>
        <w:rFonts w:ascii="Symbol" w:hAnsi="Symbol"/>
      </w:rPr>
    </w:lvl>
    <w:lvl w:ilvl="7" w:tplc="3CE20A0E">
      <w:start w:val="1"/>
      <w:numFmt w:val="bullet"/>
      <w:lvlText w:val="o"/>
      <w:lvlJc w:val="left"/>
      <w:pPr>
        <w:tabs>
          <w:tab w:val="num" w:pos="5760"/>
        </w:tabs>
        <w:ind w:left="5760" w:hanging="360"/>
      </w:pPr>
      <w:rPr>
        <w:rFonts w:ascii="Courier New" w:hAnsi="Courier New"/>
      </w:rPr>
    </w:lvl>
    <w:lvl w:ilvl="8" w:tplc="03088430">
      <w:start w:val="1"/>
      <w:numFmt w:val="bullet"/>
      <w:lvlText w:val=""/>
      <w:lvlJc w:val="left"/>
      <w:pPr>
        <w:tabs>
          <w:tab w:val="num" w:pos="6480"/>
        </w:tabs>
        <w:ind w:left="6480" w:hanging="360"/>
      </w:pPr>
      <w:rPr>
        <w:rFonts w:ascii="Wingdings" w:hAnsi="Wingdings"/>
      </w:rPr>
    </w:lvl>
  </w:abstractNum>
  <w:abstractNum w:abstractNumId="30" w15:restartNumberingAfterBreak="0">
    <w:nsid w:val="7BB34D91"/>
    <w:multiLevelType w:val="multilevel"/>
    <w:tmpl w:val="7BB34D91"/>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BB34D92"/>
    <w:multiLevelType w:val="hybridMultilevel"/>
    <w:tmpl w:val="7BB34D92"/>
    <w:lvl w:ilvl="0" w:tplc="B07614CE">
      <w:start w:val="1"/>
      <w:numFmt w:val="bullet"/>
      <w:lvlText w:val=""/>
      <w:lvlJc w:val="left"/>
      <w:pPr>
        <w:tabs>
          <w:tab w:val="num" w:pos="720"/>
        </w:tabs>
        <w:ind w:left="720" w:hanging="360"/>
      </w:pPr>
      <w:rPr>
        <w:rFonts w:ascii="Symbol" w:hAnsi="Symbol"/>
        <w:bdr w:val="nil"/>
      </w:rPr>
    </w:lvl>
    <w:lvl w:ilvl="1" w:tplc="750819D0">
      <w:start w:val="1"/>
      <w:numFmt w:val="bullet"/>
      <w:lvlText w:val="o"/>
      <w:lvlJc w:val="left"/>
      <w:pPr>
        <w:tabs>
          <w:tab w:val="num" w:pos="1440"/>
        </w:tabs>
        <w:ind w:left="1440" w:hanging="360"/>
      </w:pPr>
      <w:rPr>
        <w:rFonts w:ascii="Courier New" w:hAnsi="Courier New"/>
      </w:rPr>
    </w:lvl>
    <w:lvl w:ilvl="2" w:tplc="888E4CDE">
      <w:start w:val="1"/>
      <w:numFmt w:val="bullet"/>
      <w:lvlText w:val=""/>
      <w:lvlJc w:val="left"/>
      <w:pPr>
        <w:tabs>
          <w:tab w:val="num" w:pos="2160"/>
        </w:tabs>
        <w:ind w:left="2160" w:hanging="360"/>
      </w:pPr>
      <w:rPr>
        <w:rFonts w:ascii="Wingdings" w:hAnsi="Wingdings"/>
      </w:rPr>
    </w:lvl>
    <w:lvl w:ilvl="3" w:tplc="5AD4025E">
      <w:start w:val="1"/>
      <w:numFmt w:val="bullet"/>
      <w:lvlText w:val=""/>
      <w:lvlJc w:val="left"/>
      <w:pPr>
        <w:tabs>
          <w:tab w:val="num" w:pos="2880"/>
        </w:tabs>
        <w:ind w:left="2880" w:hanging="360"/>
      </w:pPr>
      <w:rPr>
        <w:rFonts w:ascii="Symbol" w:hAnsi="Symbol"/>
      </w:rPr>
    </w:lvl>
    <w:lvl w:ilvl="4" w:tplc="1932D2E8">
      <w:start w:val="1"/>
      <w:numFmt w:val="bullet"/>
      <w:lvlText w:val="o"/>
      <w:lvlJc w:val="left"/>
      <w:pPr>
        <w:tabs>
          <w:tab w:val="num" w:pos="3600"/>
        </w:tabs>
        <w:ind w:left="3600" w:hanging="360"/>
      </w:pPr>
      <w:rPr>
        <w:rFonts w:ascii="Courier New" w:hAnsi="Courier New"/>
      </w:rPr>
    </w:lvl>
    <w:lvl w:ilvl="5" w:tplc="B618375A">
      <w:start w:val="1"/>
      <w:numFmt w:val="bullet"/>
      <w:lvlText w:val=""/>
      <w:lvlJc w:val="left"/>
      <w:pPr>
        <w:tabs>
          <w:tab w:val="num" w:pos="4320"/>
        </w:tabs>
        <w:ind w:left="4320" w:hanging="360"/>
      </w:pPr>
      <w:rPr>
        <w:rFonts w:ascii="Wingdings" w:hAnsi="Wingdings"/>
      </w:rPr>
    </w:lvl>
    <w:lvl w:ilvl="6" w:tplc="E83A9CBA">
      <w:start w:val="1"/>
      <w:numFmt w:val="bullet"/>
      <w:lvlText w:val=""/>
      <w:lvlJc w:val="left"/>
      <w:pPr>
        <w:tabs>
          <w:tab w:val="num" w:pos="5040"/>
        </w:tabs>
        <w:ind w:left="5040" w:hanging="360"/>
      </w:pPr>
      <w:rPr>
        <w:rFonts w:ascii="Symbol" w:hAnsi="Symbol"/>
      </w:rPr>
    </w:lvl>
    <w:lvl w:ilvl="7" w:tplc="F5C8B0E2">
      <w:start w:val="1"/>
      <w:numFmt w:val="bullet"/>
      <w:lvlText w:val="o"/>
      <w:lvlJc w:val="left"/>
      <w:pPr>
        <w:tabs>
          <w:tab w:val="num" w:pos="5760"/>
        </w:tabs>
        <w:ind w:left="5760" w:hanging="360"/>
      </w:pPr>
      <w:rPr>
        <w:rFonts w:ascii="Courier New" w:hAnsi="Courier New"/>
      </w:rPr>
    </w:lvl>
    <w:lvl w:ilvl="8" w:tplc="696A7428">
      <w:start w:val="1"/>
      <w:numFmt w:val="bullet"/>
      <w:lvlText w:val=""/>
      <w:lvlJc w:val="left"/>
      <w:pPr>
        <w:tabs>
          <w:tab w:val="num" w:pos="6480"/>
        </w:tabs>
        <w:ind w:left="6480" w:hanging="360"/>
      </w:pPr>
      <w:rPr>
        <w:rFonts w:ascii="Wingdings" w:hAnsi="Wingdings"/>
      </w:rPr>
    </w:lvl>
  </w:abstractNum>
  <w:abstractNum w:abstractNumId="32" w15:restartNumberingAfterBreak="0">
    <w:nsid w:val="7BB34D93"/>
    <w:multiLevelType w:val="hybridMultilevel"/>
    <w:tmpl w:val="7BB34D93"/>
    <w:lvl w:ilvl="0" w:tplc="EB5EF6BE">
      <w:start w:val="1"/>
      <w:numFmt w:val="bullet"/>
      <w:lvlText w:val="o"/>
      <w:lvlJc w:val="left"/>
      <w:pPr>
        <w:tabs>
          <w:tab w:val="num" w:pos="720"/>
        </w:tabs>
        <w:ind w:left="720" w:hanging="360"/>
      </w:pPr>
      <w:rPr>
        <w:rFonts w:ascii="Courier New" w:hAnsi="Courier New"/>
        <w:bdr w:val="nil"/>
      </w:rPr>
    </w:lvl>
    <w:lvl w:ilvl="1" w:tplc="87960D56">
      <w:start w:val="1"/>
      <w:numFmt w:val="bullet"/>
      <w:lvlText w:val="o"/>
      <w:lvlJc w:val="left"/>
      <w:pPr>
        <w:tabs>
          <w:tab w:val="num" w:pos="1440"/>
        </w:tabs>
        <w:ind w:left="1440" w:hanging="360"/>
      </w:pPr>
      <w:rPr>
        <w:rFonts w:ascii="Courier New" w:hAnsi="Courier New"/>
        <w:bdr w:val="nil"/>
      </w:rPr>
    </w:lvl>
    <w:lvl w:ilvl="2" w:tplc="0F8A88E2">
      <w:start w:val="1"/>
      <w:numFmt w:val="bullet"/>
      <w:lvlText w:val=""/>
      <w:lvlJc w:val="left"/>
      <w:pPr>
        <w:tabs>
          <w:tab w:val="num" w:pos="2160"/>
        </w:tabs>
        <w:ind w:left="2160" w:hanging="360"/>
      </w:pPr>
      <w:rPr>
        <w:rFonts w:ascii="Wingdings" w:hAnsi="Wingdings"/>
      </w:rPr>
    </w:lvl>
    <w:lvl w:ilvl="3" w:tplc="C136E63E">
      <w:start w:val="1"/>
      <w:numFmt w:val="bullet"/>
      <w:lvlText w:val=""/>
      <w:lvlJc w:val="left"/>
      <w:pPr>
        <w:tabs>
          <w:tab w:val="num" w:pos="2880"/>
        </w:tabs>
        <w:ind w:left="2880" w:hanging="360"/>
      </w:pPr>
      <w:rPr>
        <w:rFonts w:ascii="Symbol" w:hAnsi="Symbol"/>
      </w:rPr>
    </w:lvl>
    <w:lvl w:ilvl="4" w:tplc="5AC255BC">
      <w:start w:val="1"/>
      <w:numFmt w:val="bullet"/>
      <w:lvlText w:val="o"/>
      <w:lvlJc w:val="left"/>
      <w:pPr>
        <w:tabs>
          <w:tab w:val="num" w:pos="3600"/>
        </w:tabs>
        <w:ind w:left="3600" w:hanging="360"/>
      </w:pPr>
      <w:rPr>
        <w:rFonts w:ascii="Courier New" w:hAnsi="Courier New"/>
      </w:rPr>
    </w:lvl>
    <w:lvl w:ilvl="5" w:tplc="5F48AF26">
      <w:start w:val="1"/>
      <w:numFmt w:val="bullet"/>
      <w:lvlText w:val=""/>
      <w:lvlJc w:val="left"/>
      <w:pPr>
        <w:tabs>
          <w:tab w:val="num" w:pos="4320"/>
        </w:tabs>
        <w:ind w:left="4320" w:hanging="360"/>
      </w:pPr>
      <w:rPr>
        <w:rFonts w:ascii="Wingdings" w:hAnsi="Wingdings"/>
      </w:rPr>
    </w:lvl>
    <w:lvl w:ilvl="6" w:tplc="FB42AF66">
      <w:start w:val="1"/>
      <w:numFmt w:val="bullet"/>
      <w:lvlText w:val=""/>
      <w:lvlJc w:val="left"/>
      <w:pPr>
        <w:tabs>
          <w:tab w:val="num" w:pos="5040"/>
        </w:tabs>
        <w:ind w:left="5040" w:hanging="360"/>
      </w:pPr>
      <w:rPr>
        <w:rFonts w:ascii="Symbol" w:hAnsi="Symbol"/>
      </w:rPr>
    </w:lvl>
    <w:lvl w:ilvl="7" w:tplc="5038EC22">
      <w:start w:val="1"/>
      <w:numFmt w:val="bullet"/>
      <w:lvlText w:val="o"/>
      <w:lvlJc w:val="left"/>
      <w:pPr>
        <w:tabs>
          <w:tab w:val="num" w:pos="5760"/>
        </w:tabs>
        <w:ind w:left="5760" w:hanging="360"/>
      </w:pPr>
      <w:rPr>
        <w:rFonts w:ascii="Courier New" w:hAnsi="Courier New"/>
      </w:rPr>
    </w:lvl>
    <w:lvl w:ilvl="8" w:tplc="705AC4C0">
      <w:start w:val="1"/>
      <w:numFmt w:val="bullet"/>
      <w:lvlText w:val=""/>
      <w:lvlJc w:val="left"/>
      <w:pPr>
        <w:tabs>
          <w:tab w:val="num" w:pos="6480"/>
        </w:tabs>
        <w:ind w:left="6480" w:hanging="360"/>
      </w:pPr>
      <w:rPr>
        <w:rFonts w:ascii="Wingdings" w:hAnsi="Wingdings"/>
      </w:rPr>
    </w:lvl>
  </w:abstractNum>
  <w:abstractNum w:abstractNumId="33" w15:restartNumberingAfterBreak="0">
    <w:nsid w:val="7BB34D94"/>
    <w:multiLevelType w:val="hybridMultilevel"/>
    <w:tmpl w:val="7BB34D94"/>
    <w:lvl w:ilvl="0" w:tplc="2B8640B2">
      <w:start w:val="1"/>
      <w:numFmt w:val="bullet"/>
      <w:lvlText w:val=""/>
      <w:lvlJc w:val="left"/>
      <w:pPr>
        <w:tabs>
          <w:tab w:val="num" w:pos="720"/>
        </w:tabs>
        <w:ind w:left="720" w:hanging="360"/>
      </w:pPr>
      <w:rPr>
        <w:rFonts w:ascii="Symbol" w:hAnsi="Symbol"/>
        <w:bdr w:val="nil"/>
      </w:rPr>
    </w:lvl>
    <w:lvl w:ilvl="1" w:tplc="3F5E5742">
      <w:start w:val="1"/>
      <w:numFmt w:val="bullet"/>
      <w:lvlText w:val="o"/>
      <w:lvlJc w:val="left"/>
      <w:pPr>
        <w:tabs>
          <w:tab w:val="num" w:pos="1440"/>
        </w:tabs>
        <w:ind w:left="1440" w:hanging="360"/>
      </w:pPr>
      <w:rPr>
        <w:rFonts w:ascii="Courier New" w:hAnsi="Courier New"/>
      </w:rPr>
    </w:lvl>
    <w:lvl w:ilvl="2" w:tplc="EC3A1A18">
      <w:start w:val="1"/>
      <w:numFmt w:val="bullet"/>
      <w:lvlText w:val=""/>
      <w:lvlJc w:val="left"/>
      <w:pPr>
        <w:tabs>
          <w:tab w:val="num" w:pos="2160"/>
        </w:tabs>
        <w:ind w:left="2160" w:hanging="360"/>
      </w:pPr>
      <w:rPr>
        <w:rFonts w:ascii="Wingdings" w:hAnsi="Wingdings"/>
      </w:rPr>
    </w:lvl>
    <w:lvl w:ilvl="3" w:tplc="7B40C512">
      <w:start w:val="1"/>
      <w:numFmt w:val="bullet"/>
      <w:lvlText w:val=""/>
      <w:lvlJc w:val="left"/>
      <w:pPr>
        <w:tabs>
          <w:tab w:val="num" w:pos="2880"/>
        </w:tabs>
        <w:ind w:left="2880" w:hanging="360"/>
      </w:pPr>
      <w:rPr>
        <w:rFonts w:ascii="Symbol" w:hAnsi="Symbol"/>
      </w:rPr>
    </w:lvl>
    <w:lvl w:ilvl="4" w:tplc="ED52FE3C">
      <w:start w:val="1"/>
      <w:numFmt w:val="bullet"/>
      <w:lvlText w:val="o"/>
      <w:lvlJc w:val="left"/>
      <w:pPr>
        <w:tabs>
          <w:tab w:val="num" w:pos="3600"/>
        </w:tabs>
        <w:ind w:left="3600" w:hanging="360"/>
      </w:pPr>
      <w:rPr>
        <w:rFonts w:ascii="Courier New" w:hAnsi="Courier New"/>
      </w:rPr>
    </w:lvl>
    <w:lvl w:ilvl="5" w:tplc="EE885A7C">
      <w:start w:val="1"/>
      <w:numFmt w:val="bullet"/>
      <w:lvlText w:val=""/>
      <w:lvlJc w:val="left"/>
      <w:pPr>
        <w:tabs>
          <w:tab w:val="num" w:pos="4320"/>
        </w:tabs>
        <w:ind w:left="4320" w:hanging="360"/>
      </w:pPr>
      <w:rPr>
        <w:rFonts w:ascii="Wingdings" w:hAnsi="Wingdings"/>
      </w:rPr>
    </w:lvl>
    <w:lvl w:ilvl="6" w:tplc="C9A8E77C">
      <w:start w:val="1"/>
      <w:numFmt w:val="bullet"/>
      <w:lvlText w:val=""/>
      <w:lvlJc w:val="left"/>
      <w:pPr>
        <w:tabs>
          <w:tab w:val="num" w:pos="5040"/>
        </w:tabs>
        <w:ind w:left="5040" w:hanging="360"/>
      </w:pPr>
      <w:rPr>
        <w:rFonts w:ascii="Symbol" w:hAnsi="Symbol"/>
      </w:rPr>
    </w:lvl>
    <w:lvl w:ilvl="7" w:tplc="2F0AF45A">
      <w:start w:val="1"/>
      <w:numFmt w:val="bullet"/>
      <w:lvlText w:val="o"/>
      <w:lvlJc w:val="left"/>
      <w:pPr>
        <w:tabs>
          <w:tab w:val="num" w:pos="5760"/>
        </w:tabs>
        <w:ind w:left="5760" w:hanging="360"/>
      </w:pPr>
      <w:rPr>
        <w:rFonts w:ascii="Courier New" w:hAnsi="Courier New"/>
      </w:rPr>
    </w:lvl>
    <w:lvl w:ilvl="8" w:tplc="E3360F4E">
      <w:start w:val="1"/>
      <w:numFmt w:val="bullet"/>
      <w:lvlText w:val=""/>
      <w:lvlJc w:val="left"/>
      <w:pPr>
        <w:tabs>
          <w:tab w:val="num" w:pos="6480"/>
        </w:tabs>
        <w:ind w:left="6480" w:hanging="360"/>
      </w:pPr>
      <w:rPr>
        <w:rFonts w:ascii="Wingdings" w:hAnsi="Wingdings"/>
      </w:rPr>
    </w:lvl>
  </w:abstractNum>
  <w:abstractNum w:abstractNumId="34" w15:restartNumberingAfterBreak="0">
    <w:nsid w:val="7FF22D2B"/>
    <w:multiLevelType w:val="hybridMultilevel"/>
    <w:tmpl w:val="D86AE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6"/>
  </w:num>
  <w:num w:numId="4">
    <w:abstractNumId w:val="26"/>
  </w:num>
  <w:num w:numId="5">
    <w:abstractNumId w:val="5"/>
  </w:num>
  <w:num w:numId="6">
    <w:abstractNumId w:val="27"/>
  </w:num>
  <w:num w:numId="7">
    <w:abstractNumId w:val="28"/>
  </w:num>
  <w:num w:numId="8">
    <w:abstractNumId w:val="17"/>
  </w:num>
  <w:num w:numId="9">
    <w:abstractNumId w:val="9"/>
  </w:num>
  <w:num w:numId="10">
    <w:abstractNumId w:val="8"/>
  </w:num>
  <w:num w:numId="11">
    <w:abstractNumId w:val="25"/>
  </w:num>
  <w:num w:numId="12">
    <w:abstractNumId w:val="15"/>
  </w:num>
  <w:num w:numId="13">
    <w:abstractNumId w:val="13"/>
  </w:num>
  <w:num w:numId="14">
    <w:abstractNumId w:val="21"/>
  </w:num>
  <w:num w:numId="15">
    <w:abstractNumId w:val="3"/>
  </w:num>
  <w:num w:numId="16">
    <w:abstractNumId w:val="0"/>
  </w:num>
  <w:num w:numId="17">
    <w:abstractNumId w:val="2"/>
  </w:num>
  <w:num w:numId="18">
    <w:abstractNumId w:val="1"/>
  </w:num>
  <w:num w:numId="19">
    <w:abstractNumId w:val="23"/>
  </w:num>
  <w:num w:numId="20">
    <w:abstractNumId w:val="7"/>
  </w:num>
  <w:num w:numId="21">
    <w:abstractNumId w:val="22"/>
  </w:num>
  <w:num w:numId="22">
    <w:abstractNumId w:val="20"/>
  </w:num>
  <w:num w:numId="23">
    <w:abstractNumId w:val="10"/>
  </w:num>
  <w:num w:numId="24">
    <w:abstractNumId w:val="4"/>
  </w:num>
  <w:num w:numId="25">
    <w:abstractNumId w:val="14"/>
  </w:num>
  <w:num w:numId="26">
    <w:abstractNumId w:val="16"/>
  </w:num>
  <w:num w:numId="27">
    <w:abstractNumId w:val="12"/>
  </w:num>
  <w:num w:numId="28">
    <w:abstractNumId w:val="24"/>
  </w:num>
  <w:num w:numId="29">
    <w:abstractNumId w:val="29"/>
  </w:num>
  <w:num w:numId="30">
    <w:abstractNumId w:val="30"/>
  </w:num>
  <w:num w:numId="31">
    <w:abstractNumId w:val="31"/>
  </w:num>
  <w:num w:numId="32">
    <w:abstractNumId w:val="32"/>
  </w:num>
  <w:num w:numId="33">
    <w:abstractNumId w:val="33"/>
  </w:num>
  <w:num w:numId="34">
    <w:abstractNumId w:val="18"/>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defaultTabStop w:val="624"/>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Q0MTI3sTQ0NDAztbBQ0lEKTi0uzszPAykwrQUAmFgaqSwAAAA="/>
  </w:docVars>
  <w:rsids>
    <w:rsidRoot w:val="00ED1BA9"/>
    <w:rsid w:val="001D1E86"/>
    <w:rsid w:val="00250D5D"/>
    <w:rsid w:val="00633647"/>
    <w:rsid w:val="00B9106A"/>
    <w:rsid w:val="00E75EC3"/>
    <w:rsid w:val="00ED1BA9"/>
  </w:rsids>
  <m:mathPr>
    <m:mathFont m:val="Cambria Math"/>
    <m:brkBin m:val="before"/>
    <m:brkBinSub m:val="--"/>
    <m:smallFrac m:val="0"/>
    <m:dispDef m:val="0"/>
    <m:lMargin m:val="0"/>
    <m:rMargin m:val="0"/>
    <m:defJc m:val="centerGroup"/>
    <m:wrapRight/>
    <m:intLim m:val="subSup"/>
    <m:naryLim m:val="subSup"/>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BA59297-F3E7-47E9-9800-F6351BAA3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4B23"/>
    <w:pPr>
      <w:pBdr>
        <w:top w:val="nil"/>
        <w:left w:val="nil"/>
        <w:bottom w:val="nil"/>
        <w:right w:val="nil"/>
        <w:between w:val="nil"/>
        <w:bar w:val="nil"/>
      </w:pBdr>
      <w:spacing w:before="240" w:after="240"/>
      <w:jc w:val="both"/>
    </w:pPr>
    <w:rPr>
      <w:rFonts w:ascii="Arial" w:eastAsia="Times New Roman" w:hAnsi="Arial" w:cs="Times New Roman"/>
      <w:sz w:val="22"/>
      <w:bdr w:val="nil"/>
      <w:lang w:val="en-CA"/>
    </w:rPr>
  </w:style>
  <w:style w:type="paragraph" w:styleId="Heading1">
    <w:name w:val="heading 1"/>
    <w:basedOn w:val="Normal"/>
    <w:next w:val="Normal"/>
    <w:link w:val="Heading1Char"/>
    <w:autoRedefine/>
    <w:qFormat/>
    <w:rsid w:val="00B30232"/>
    <w:pPr>
      <w:keepNext/>
      <w:spacing w:after="60"/>
      <w:jc w:val="center"/>
      <w:outlineLvl w:val="0"/>
    </w:pPr>
    <w:rPr>
      <w:rFonts w:cs="Arial"/>
      <w:b/>
      <w:bCs/>
      <w:caps/>
      <w:kern w:val="32"/>
      <w:sz w:val="28"/>
      <w:szCs w:val="32"/>
    </w:rPr>
  </w:style>
  <w:style w:type="paragraph" w:styleId="Heading2">
    <w:name w:val="heading 2"/>
    <w:basedOn w:val="Normal"/>
    <w:next w:val="Normal"/>
    <w:link w:val="Heading2Char"/>
    <w:autoRedefine/>
    <w:qFormat/>
    <w:rsid w:val="00BC4B23"/>
    <w:pPr>
      <w:keepNext/>
      <w:keepLines/>
      <w:widowControl w:val="0"/>
      <w:tabs>
        <w:tab w:val="left" w:pos="720"/>
      </w:tabs>
      <w:spacing w:after="120"/>
      <w:outlineLvl w:val="1"/>
    </w:pPr>
    <w:rPr>
      <w:rFonts w:cs="Arial"/>
      <w:b/>
      <w:bCs/>
      <w:iCs/>
      <w:szCs w:val="28"/>
      <w:lang w:val="en-US"/>
    </w:rPr>
  </w:style>
  <w:style w:type="paragraph" w:styleId="Heading3">
    <w:name w:val="heading 3"/>
    <w:basedOn w:val="Normal"/>
    <w:next w:val="Normal"/>
    <w:link w:val="Heading3Char"/>
    <w:autoRedefine/>
    <w:qFormat/>
    <w:rsid w:val="00B30232"/>
    <w:pPr>
      <w:keepNext/>
      <w:outlineLvl w:val="2"/>
    </w:pPr>
    <w:rPr>
      <w:rFonts w:cs="Arial"/>
      <w:b/>
      <w:szCs w:val="26"/>
    </w:rPr>
  </w:style>
  <w:style w:type="paragraph" w:styleId="Heading4">
    <w:name w:val="heading 4"/>
    <w:basedOn w:val="Normal"/>
    <w:next w:val="Normal"/>
    <w:link w:val="Heading4Char"/>
    <w:autoRedefine/>
    <w:qFormat/>
    <w:rsid w:val="00BC4B23"/>
    <w:pPr>
      <w:keepNext/>
      <w:numPr>
        <w:ilvl w:val="3"/>
        <w:numId w:val="14"/>
      </w:numPr>
      <w:outlineLvl w:val="3"/>
    </w:pPr>
    <w:rPr>
      <w:bCs/>
      <w:szCs w:val="28"/>
    </w:rPr>
  </w:style>
  <w:style w:type="paragraph" w:styleId="Heading5">
    <w:name w:val="heading 5"/>
    <w:basedOn w:val="Normal"/>
    <w:next w:val="Normal"/>
    <w:link w:val="Heading5Char"/>
    <w:autoRedefine/>
    <w:qFormat/>
    <w:rsid w:val="00BC4B23"/>
    <w:pPr>
      <w:numPr>
        <w:ilvl w:val="4"/>
        <w:numId w:val="14"/>
      </w:numPr>
      <w:spacing w:after="60"/>
      <w:outlineLvl w:val="4"/>
    </w:pPr>
    <w:rPr>
      <w:bCs/>
      <w:iCs/>
      <w:sz w:val="20"/>
      <w:szCs w:val="26"/>
    </w:rPr>
  </w:style>
  <w:style w:type="paragraph" w:styleId="Heading6">
    <w:name w:val="heading 6"/>
    <w:basedOn w:val="Normal"/>
    <w:next w:val="Normal"/>
    <w:link w:val="Heading6Char"/>
    <w:autoRedefine/>
    <w:qFormat/>
    <w:rsid w:val="00BC4B23"/>
    <w:pPr>
      <w:numPr>
        <w:ilvl w:val="5"/>
        <w:numId w:val="14"/>
      </w:numPr>
      <w:spacing w:after="60"/>
      <w:outlineLvl w:val="5"/>
    </w:pPr>
    <w:rPr>
      <w:bCs/>
      <w:sz w:val="20"/>
      <w:szCs w:val="22"/>
    </w:rPr>
  </w:style>
  <w:style w:type="paragraph" w:styleId="Heading7">
    <w:name w:val="heading 7"/>
    <w:basedOn w:val="Normal"/>
    <w:next w:val="Normal"/>
    <w:link w:val="Heading7Char"/>
    <w:autoRedefine/>
    <w:qFormat/>
    <w:rsid w:val="00BC4B23"/>
    <w:pPr>
      <w:numPr>
        <w:ilvl w:val="6"/>
        <w:numId w:val="14"/>
      </w:numPr>
      <w:spacing w:after="60"/>
      <w:outlineLvl w:val="6"/>
    </w:pPr>
    <w:rPr>
      <w:sz w:val="20"/>
    </w:rPr>
  </w:style>
  <w:style w:type="paragraph" w:styleId="Heading8">
    <w:name w:val="heading 8"/>
    <w:basedOn w:val="Normal"/>
    <w:next w:val="Normal"/>
    <w:link w:val="Heading8Char"/>
    <w:autoRedefine/>
    <w:qFormat/>
    <w:rsid w:val="00BC4B23"/>
    <w:pPr>
      <w:numPr>
        <w:ilvl w:val="7"/>
        <w:numId w:val="14"/>
      </w:numPr>
      <w:spacing w:after="60"/>
      <w:outlineLvl w:val="7"/>
    </w:pPr>
    <w:rPr>
      <w:iCs/>
      <w:sz w:val="20"/>
    </w:rPr>
  </w:style>
  <w:style w:type="paragraph" w:styleId="Heading9">
    <w:name w:val="heading 9"/>
    <w:basedOn w:val="Normal"/>
    <w:next w:val="Normal"/>
    <w:link w:val="Heading9Char"/>
    <w:autoRedefine/>
    <w:qFormat/>
    <w:rsid w:val="00BC4B23"/>
    <w:pPr>
      <w:numPr>
        <w:ilvl w:val="8"/>
        <w:numId w:val="14"/>
      </w:numPr>
      <w:spacing w:after="60"/>
      <w:outlineLvl w:val="8"/>
    </w:pPr>
    <w:rPr>
      <w:rFonts w:cs="Arial"/>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0232"/>
    <w:rPr>
      <w:rFonts w:ascii="Arial" w:eastAsia="Times New Roman" w:hAnsi="Arial" w:cs="Arial"/>
      <w:b/>
      <w:bCs/>
      <w:i w:val="0"/>
      <w:iCs w:val="0"/>
      <w:caps/>
      <w:smallCaps w:val="0"/>
      <w:strike w:val="0"/>
      <w:dstrike w:val="0"/>
      <w:outline w:val="0"/>
      <w:shadow w:val="0"/>
      <w:emboss w:val="0"/>
      <w:imprint w:val="0"/>
      <w:noProof w:val="0"/>
      <w:vanish w:val="0"/>
      <w:color w:val="auto"/>
      <w:spacing w:val="0"/>
      <w:w w:val="100"/>
      <w:kern w:val="32"/>
      <w:position w:val="0"/>
      <w:sz w:val="28"/>
      <w:szCs w:val="32"/>
      <w:highlight w:val="none"/>
      <w:u w:val="none"/>
      <w:effect w:val="none"/>
      <w:bdr w:val="nil"/>
      <w:shd w:val="clear" w:color="auto" w:fill="auto"/>
      <w:rtl w:val="0"/>
      <w:cs w:val="0"/>
      <w:lang w:val="en-CA" w:eastAsia="en-US" w:bidi="ar-SA"/>
    </w:rPr>
  </w:style>
  <w:style w:type="character" w:customStyle="1" w:styleId="Heading2Char">
    <w:name w:val="Heading 2 Char"/>
    <w:basedOn w:val="DefaultParagraphFont"/>
    <w:link w:val="Heading2"/>
    <w:rsid w:val="00BC4B23"/>
    <w:rPr>
      <w:rFonts w:ascii="Arial" w:eastAsia="Times New Roman" w:hAnsi="Arial" w:cs="Arial"/>
      <w:b/>
      <w:bCs/>
      <w:i w:val="0"/>
      <w:iCs/>
      <w:caps w:val="0"/>
      <w:smallCaps w:val="0"/>
      <w:strike w:val="0"/>
      <w:dstrike w:val="0"/>
      <w:outline w:val="0"/>
      <w:shadow w:val="0"/>
      <w:emboss w:val="0"/>
      <w:imprint w:val="0"/>
      <w:noProof w:val="0"/>
      <w:vanish w:val="0"/>
      <w:color w:val="auto"/>
      <w:spacing w:val="0"/>
      <w:w w:val="100"/>
      <w:kern w:val="0"/>
      <w:position w:val="0"/>
      <w:sz w:val="22"/>
      <w:szCs w:val="28"/>
      <w:highlight w:val="none"/>
      <w:u w:val="none"/>
      <w:effect w:val="none"/>
      <w:bdr w:val="nil"/>
      <w:shd w:val="clear" w:color="auto" w:fill="auto"/>
      <w:rtl w:val="0"/>
      <w:cs w:val="0"/>
      <w:lang w:val="en-US" w:eastAsia="en-US" w:bidi="ar-SA"/>
    </w:rPr>
  </w:style>
  <w:style w:type="character" w:customStyle="1" w:styleId="Heading3Char">
    <w:name w:val="Heading 3 Char"/>
    <w:basedOn w:val="DefaultParagraphFont"/>
    <w:link w:val="Heading3"/>
    <w:rsid w:val="00B30232"/>
    <w:rPr>
      <w:rFonts w:ascii="Arial" w:eastAsia="Times New Roman" w:hAnsi="Arial" w:cs="Arial"/>
      <w:b/>
      <w:bCs w:val="0"/>
      <w:i w:val="0"/>
      <w:iCs w:val="0"/>
      <w:caps w:val="0"/>
      <w:smallCaps w:val="0"/>
      <w:strike w:val="0"/>
      <w:dstrike w:val="0"/>
      <w:outline w:val="0"/>
      <w:shadow w:val="0"/>
      <w:emboss w:val="0"/>
      <w:imprint w:val="0"/>
      <w:noProof w:val="0"/>
      <w:vanish w:val="0"/>
      <w:color w:val="auto"/>
      <w:spacing w:val="0"/>
      <w:w w:val="100"/>
      <w:kern w:val="0"/>
      <w:position w:val="0"/>
      <w:sz w:val="22"/>
      <w:szCs w:val="26"/>
      <w:highlight w:val="none"/>
      <w:u w:val="none"/>
      <w:effect w:val="none"/>
      <w:bdr w:val="nil"/>
      <w:shd w:val="clear" w:color="auto" w:fill="auto"/>
      <w:rtl w:val="0"/>
      <w:cs w:val="0"/>
      <w:lang w:val="en-CA" w:eastAsia="en-US" w:bidi="ar-SA"/>
    </w:rPr>
  </w:style>
  <w:style w:type="character" w:customStyle="1" w:styleId="Heading4Char">
    <w:name w:val="Heading 4 Char"/>
    <w:basedOn w:val="DefaultParagraphFont"/>
    <w:link w:val="Heading4"/>
    <w:rsid w:val="00BC4B23"/>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8"/>
      <w:highlight w:val="none"/>
      <w:u w:val="none"/>
      <w:effect w:val="none"/>
      <w:bdr w:val="nil"/>
      <w:shd w:val="clear" w:color="auto" w:fill="auto"/>
      <w:rtl w:val="0"/>
      <w:cs w:val="0"/>
      <w:lang w:val="en-CA" w:eastAsia="en-US" w:bidi="ar-SA"/>
    </w:rPr>
  </w:style>
  <w:style w:type="character" w:customStyle="1" w:styleId="Heading5Char">
    <w:name w:val="Heading 5 Char"/>
    <w:basedOn w:val="DefaultParagraphFont"/>
    <w:link w:val="Heading5"/>
    <w:rsid w:val="00BC4B23"/>
    <w:rPr>
      <w:rFonts w:ascii="Arial" w:eastAsia="Times New Roman" w:hAnsi="Arial" w:cs="Times New Roman"/>
      <w:b w:val="0"/>
      <w:bCs/>
      <w:i w:val="0"/>
      <w:iCs/>
      <w:caps w:val="0"/>
      <w:smallCaps w:val="0"/>
      <w:strike w:val="0"/>
      <w:dstrike w:val="0"/>
      <w:outline w:val="0"/>
      <w:shadow w:val="0"/>
      <w:emboss w:val="0"/>
      <w:imprint w:val="0"/>
      <w:noProof w:val="0"/>
      <w:vanish w:val="0"/>
      <w:color w:val="auto"/>
      <w:spacing w:val="0"/>
      <w:w w:val="100"/>
      <w:kern w:val="0"/>
      <w:position w:val="0"/>
      <w:sz w:val="20"/>
      <w:szCs w:val="26"/>
      <w:highlight w:val="none"/>
      <w:u w:val="none"/>
      <w:effect w:val="none"/>
      <w:bdr w:val="nil"/>
      <w:shd w:val="clear" w:color="auto" w:fill="auto"/>
      <w:rtl w:val="0"/>
      <w:cs w:val="0"/>
      <w:lang w:val="en-CA" w:eastAsia="en-US" w:bidi="ar-SA"/>
    </w:rPr>
  </w:style>
  <w:style w:type="character" w:customStyle="1" w:styleId="Heading6Char">
    <w:name w:val="Heading 6 Char"/>
    <w:basedOn w:val="DefaultParagraphFont"/>
    <w:link w:val="Heading6"/>
    <w:rsid w:val="00BC4B23"/>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effect w:val="none"/>
      <w:bdr w:val="nil"/>
      <w:shd w:val="clear" w:color="auto" w:fill="auto"/>
      <w:rtl w:val="0"/>
      <w:cs w:val="0"/>
      <w:lang w:val="en-CA" w:eastAsia="en-US" w:bidi="ar-SA"/>
    </w:rPr>
  </w:style>
  <w:style w:type="character" w:customStyle="1" w:styleId="Heading7Char">
    <w:name w:val="Heading 7 Char"/>
    <w:basedOn w:val="DefaultParagraphFont"/>
    <w:link w:val="Heading7"/>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CA" w:eastAsia="en-US" w:bidi="ar-SA"/>
    </w:rPr>
  </w:style>
  <w:style w:type="character" w:customStyle="1" w:styleId="Heading8Char">
    <w:name w:val="Heading 8 Char"/>
    <w:basedOn w:val="DefaultParagraphFont"/>
    <w:link w:val="Heading8"/>
    <w:rsid w:val="00BC4B23"/>
    <w:rPr>
      <w:rFonts w:ascii="Arial" w:eastAsia="Times New Roman" w:hAnsi="Arial" w:cs="Times New Roman"/>
      <w:b w:val="0"/>
      <w:bCs w:val="0"/>
      <w:i w:val="0"/>
      <w:iCs/>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CA" w:eastAsia="en-US" w:bidi="ar-SA"/>
    </w:rPr>
  </w:style>
  <w:style w:type="character" w:customStyle="1" w:styleId="Heading9Char">
    <w:name w:val="Heading 9 Char"/>
    <w:basedOn w:val="DefaultParagraphFont"/>
    <w:link w:val="Heading9"/>
    <w:rsid w:val="00BC4B23"/>
    <w:rPr>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effect w:val="none"/>
      <w:bdr w:val="nil"/>
      <w:shd w:val="clear" w:color="auto" w:fill="auto"/>
      <w:rtl w:val="0"/>
      <w:cs w:val="0"/>
      <w:lang w:val="en-CA" w:eastAsia="en-US" w:bidi="ar-SA"/>
    </w:rPr>
  </w:style>
  <w:style w:type="paragraph" w:styleId="Header">
    <w:name w:val="header"/>
    <w:basedOn w:val="Normal"/>
    <w:link w:val="HeaderChar"/>
    <w:rsid w:val="00BC4B23"/>
    <w:pPr>
      <w:tabs>
        <w:tab w:val="center" w:pos="4320"/>
        <w:tab w:val="right" w:pos="8640"/>
      </w:tabs>
    </w:pPr>
  </w:style>
  <w:style w:type="character" w:customStyle="1" w:styleId="HeaderChar">
    <w:name w:val="Header Char"/>
    <w:basedOn w:val="DefaultParagraphFont"/>
    <w:link w:val="Header"/>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Footer">
    <w:name w:val="footer"/>
    <w:basedOn w:val="Normal"/>
    <w:link w:val="FooterChar"/>
    <w:rsid w:val="00BC4B23"/>
    <w:pPr>
      <w:tabs>
        <w:tab w:val="center" w:pos="4320"/>
        <w:tab w:val="right" w:pos="8640"/>
      </w:tabs>
    </w:pPr>
  </w:style>
  <w:style w:type="character" w:customStyle="1" w:styleId="FooterChar">
    <w:name w:val="Footer Char"/>
    <w:basedOn w:val="DefaultParagraphFont"/>
    <w:link w:val="Footer"/>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styleId="PageNumber">
    <w:name w:val="page number"/>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TOC1">
    <w:name w:val="toc 1"/>
    <w:basedOn w:val="NoSpacing"/>
    <w:next w:val="Normal"/>
    <w:autoRedefine/>
    <w:uiPriority w:val="39"/>
    <w:rsid w:val="00BC4B23"/>
    <w:pPr>
      <w:tabs>
        <w:tab w:val="left" w:pos="480"/>
        <w:tab w:val="left" w:pos="540"/>
        <w:tab w:val="right" w:leader="dot" w:pos="9360"/>
      </w:tabs>
      <w:ind w:right="86"/>
    </w:pPr>
    <w:rPr>
      <w:rFonts w:cs="Arial"/>
      <w:b/>
      <w:noProof/>
      <w:szCs w:val="22"/>
    </w:rPr>
  </w:style>
  <w:style w:type="paragraph" w:styleId="TOC7">
    <w:name w:val="toc 7"/>
    <w:basedOn w:val="Normal"/>
    <w:next w:val="Normal"/>
    <w:autoRedefine/>
    <w:uiPriority w:val="39"/>
    <w:rsid w:val="00BC4B23"/>
    <w:pPr>
      <w:ind w:left="1320"/>
    </w:pPr>
  </w:style>
  <w:style w:type="character" w:styleId="LineNumber">
    <w:name w:val="line number"/>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ListNumber5">
    <w:name w:val="List Number 5"/>
    <w:basedOn w:val="Normal"/>
    <w:rsid w:val="00BC4B23"/>
    <w:pPr>
      <w:numPr>
        <w:numId w:val="16"/>
      </w:numPr>
    </w:pPr>
  </w:style>
  <w:style w:type="character" w:styleId="Hyperlink">
    <w:name w:val="Hyperlink"/>
    <w:basedOn w:val="DefaultParagraphFont"/>
    <w:rsid w:val="0011749F"/>
    <w:rPr>
      <w:rFonts w:ascii="Arial" w:eastAsia="Cambria" w:hAnsi="Arial" w:cs="Times New Roman"/>
      <w:b w:val="0"/>
      <w:bCs w:val="0"/>
      <w:i w:val="0"/>
      <w:iCs w:val="0"/>
      <w:caps w:val="0"/>
      <w:smallCaps w:val="0"/>
      <w:strike w:val="0"/>
      <w:dstrike w:val="0"/>
      <w:outline w:val="0"/>
      <w:shadow w:val="0"/>
      <w:emboss w:val="0"/>
      <w:imprint w:val="0"/>
      <w:noProof w:val="0"/>
      <w:vanish w:val="0"/>
      <w:color w:val="0000FF"/>
      <w:spacing w:val="0"/>
      <w:w w:val="100"/>
      <w:kern w:val="0"/>
      <w:position w:val="0"/>
      <w:sz w:val="22"/>
      <w:szCs w:val="24"/>
      <w:highlight w:val="none"/>
      <w:u w:val="single"/>
      <w:effect w:val="none"/>
      <w:bdr w:val="nil"/>
      <w:shd w:val="clear" w:color="auto" w:fill="auto"/>
      <w:rtl w:val="0"/>
      <w:cs w:val="0"/>
      <w:lang w:val="en-US" w:eastAsia="en-US" w:bidi="ar-SA"/>
    </w:rPr>
  </w:style>
  <w:style w:type="paragraph" w:styleId="DocumentMap">
    <w:name w:val="Document Map"/>
    <w:basedOn w:val="Normal"/>
    <w:link w:val="DocumentMapChar"/>
    <w:rsid w:val="00BC4B23"/>
    <w:pPr>
      <w:shd w:val="clear" w:color="auto" w:fill="000080"/>
    </w:pPr>
    <w:rPr>
      <w:rFonts w:ascii="Tahoma" w:hAnsi="Tahoma" w:cs="Tahoma"/>
    </w:rPr>
  </w:style>
  <w:style w:type="character" w:customStyle="1" w:styleId="DocumentMapChar">
    <w:name w:val="Document Map Char"/>
    <w:basedOn w:val="DefaultParagraphFont"/>
    <w:link w:val="DocumentMap"/>
    <w:rsid w:val="00BC4B23"/>
    <w:rPr>
      <w:rFonts w:ascii="Tahoma" w:eastAsia="Times New Roman" w:hAnsi="Tahoma" w:cs="Tahoma"/>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000080"/>
      <w:rtl w:val="0"/>
      <w:cs w:val="0"/>
      <w:lang w:val="en-CA" w:eastAsia="en-US" w:bidi="ar-SA"/>
    </w:rPr>
  </w:style>
  <w:style w:type="paragraph" w:customStyle="1" w:styleId="Level1">
    <w:name w:val="Level 1"/>
    <w:basedOn w:val="Normal"/>
    <w:rsid w:val="00BC4B23"/>
    <w:pPr>
      <w:widowControl w:val="0"/>
      <w:ind w:left="720" w:hanging="720"/>
      <w:outlineLvl w:val="0"/>
    </w:pPr>
    <w:rPr>
      <w:rFonts w:ascii="Times New Roman" w:hAnsi="Times New Roman"/>
      <w:snapToGrid w:val="0"/>
      <w:sz w:val="24"/>
      <w:szCs w:val="20"/>
      <w:lang w:val="en-US"/>
    </w:rPr>
  </w:style>
  <w:style w:type="paragraph" w:customStyle="1" w:styleId="Level3">
    <w:name w:val="Level 3"/>
    <w:basedOn w:val="Normal"/>
    <w:rsid w:val="00BC4B23"/>
    <w:pPr>
      <w:widowControl w:val="0"/>
      <w:outlineLvl w:val="2"/>
    </w:pPr>
    <w:rPr>
      <w:rFonts w:ascii="Times New Roman" w:hAnsi="Times New Roman"/>
      <w:snapToGrid w:val="0"/>
      <w:sz w:val="24"/>
      <w:szCs w:val="20"/>
      <w:lang w:val="en-US"/>
    </w:rPr>
  </w:style>
  <w:style w:type="paragraph" w:styleId="TOC2">
    <w:name w:val="toc 2"/>
    <w:basedOn w:val="NoSpacing"/>
    <w:next w:val="Normal"/>
    <w:autoRedefine/>
    <w:uiPriority w:val="39"/>
    <w:rsid w:val="00BC4B23"/>
    <w:pPr>
      <w:tabs>
        <w:tab w:val="left" w:pos="720"/>
        <w:tab w:val="right" w:leader="dot" w:pos="9360"/>
      </w:tabs>
      <w:ind w:left="220" w:right="86"/>
    </w:pPr>
    <w:rPr>
      <w:noProof/>
    </w:rPr>
  </w:style>
  <w:style w:type="paragraph" w:styleId="TOC3">
    <w:name w:val="toc 3"/>
    <w:basedOn w:val="Normal"/>
    <w:next w:val="Normal"/>
    <w:autoRedefine/>
    <w:uiPriority w:val="39"/>
    <w:rsid w:val="00BC4B23"/>
    <w:pPr>
      <w:ind w:left="442"/>
    </w:pPr>
  </w:style>
  <w:style w:type="paragraph" w:styleId="TOC4">
    <w:name w:val="toc 4"/>
    <w:basedOn w:val="Normal"/>
    <w:next w:val="Normal"/>
    <w:autoRedefine/>
    <w:uiPriority w:val="39"/>
    <w:rsid w:val="00BC4B23"/>
    <w:pPr>
      <w:ind w:left="720"/>
    </w:pPr>
    <w:rPr>
      <w:rFonts w:ascii="Times New Roman" w:hAnsi="Times New Roman"/>
      <w:sz w:val="24"/>
    </w:rPr>
  </w:style>
  <w:style w:type="paragraph" w:customStyle="1" w:styleId="a">
    <w:name w:val="_"/>
    <w:basedOn w:val="Normal"/>
    <w:rsid w:val="00BC4B23"/>
    <w:pPr>
      <w:widowControl w:val="0"/>
      <w:ind w:left="720" w:hanging="720"/>
    </w:pPr>
    <w:rPr>
      <w:rFonts w:ascii="Times New Roman" w:hAnsi="Times New Roman"/>
      <w:snapToGrid w:val="0"/>
      <w:sz w:val="24"/>
      <w:szCs w:val="20"/>
      <w:lang w:val="en-US"/>
    </w:rPr>
  </w:style>
  <w:style w:type="paragraph" w:customStyle="1" w:styleId="1AutoList3">
    <w:name w:val="1AutoList3"/>
    <w:rsid w:val="00BC4B23"/>
    <w:pPr>
      <w:pBdr>
        <w:top w:val="nil"/>
        <w:left w:val="nil"/>
        <w:bottom w:val="nil"/>
        <w:right w:val="nil"/>
        <w:between w:val="nil"/>
        <w:bar w:val="nil"/>
      </w:pBdr>
      <w:ind w:left="-1440"/>
    </w:pPr>
    <w:rPr>
      <w:rFonts w:ascii="Times New Roman" w:eastAsia="Times New Roman" w:hAnsi="Times New Roman" w:cs="Times New Roman"/>
      <w:snapToGrid w:val="0"/>
      <w:szCs w:val="20"/>
      <w:bdr w:val="nil"/>
    </w:rPr>
  </w:style>
  <w:style w:type="paragraph" w:styleId="TOC5">
    <w:name w:val="toc 5"/>
    <w:basedOn w:val="Normal"/>
    <w:next w:val="Normal"/>
    <w:autoRedefine/>
    <w:uiPriority w:val="39"/>
    <w:rsid w:val="00BC4B23"/>
    <w:pPr>
      <w:ind w:left="960"/>
    </w:pPr>
    <w:rPr>
      <w:rFonts w:ascii="Times New Roman" w:hAnsi="Times New Roman"/>
      <w:sz w:val="24"/>
    </w:rPr>
  </w:style>
  <w:style w:type="character" w:styleId="FollowedHyperlink">
    <w:name w:val="FollowedHyperlink"/>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800080"/>
      <w:spacing w:val="0"/>
      <w:w w:val="100"/>
      <w:kern w:val="0"/>
      <w:position w:val="0"/>
      <w:sz w:val="24"/>
      <w:szCs w:val="24"/>
      <w:highlight w:val="none"/>
      <w:u w:val="single"/>
      <w:effect w:val="none"/>
      <w:bdr w:val="nil"/>
      <w:shd w:val="clear" w:color="auto" w:fill="auto"/>
      <w:rtl w:val="0"/>
      <w:cs w:val="0"/>
      <w:lang w:val="en-US" w:eastAsia="en-US" w:bidi="ar-SA"/>
    </w:rPr>
  </w:style>
  <w:style w:type="paragraph" w:customStyle="1" w:styleId="a0">
    <w:name w:val="a"/>
    <w:aliases w:val="b,c"/>
    <w:rsid w:val="00BC4B23"/>
    <w:pPr>
      <w:pBdr>
        <w:top w:val="nil"/>
        <w:left w:val="nil"/>
        <w:bottom w:val="nil"/>
        <w:right w:val="nil"/>
        <w:between w:val="nil"/>
        <w:bar w:val="nil"/>
      </w:pBdr>
      <w:ind w:left="1440"/>
    </w:pPr>
    <w:rPr>
      <w:rFonts w:ascii="Times New Roman" w:eastAsia="Times New Roman" w:hAnsi="Times New Roman" w:cs="Times New Roman"/>
      <w:snapToGrid w:val="0"/>
      <w:szCs w:val="20"/>
      <w:bdr w:val="nil"/>
    </w:rPr>
  </w:style>
  <w:style w:type="character" w:styleId="FootnoteReference">
    <w:name w:val="footnote reference"/>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vertAlign w:val="superscript"/>
      <w:rtl w:val="0"/>
      <w:cs w:val="0"/>
      <w:lang w:val="en-US" w:eastAsia="en-US" w:bidi="ar-SA"/>
    </w:rPr>
  </w:style>
  <w:style w:type="paragraph" w:customStyle="1" w:styleId="1AutoList1">
    <w:name w:val="1AutoList1"/>
    <w:rsid w:val="00BC4B23"/>
    <w:pPr>
      <w:widowControl w:val="0"/>
      <w:pBdr>
        <w:top w:val="nil"/>
        <w:left w:val="nil"/>
        <w:bottom w:val="nil"/>
        <w:right w:val="nil"/>
        <w:between w:val="nil"/>
        <w:bar w:val="nil"/>
      </w:pBdr>
      <w:tabs>
        <w:tab w:val="left" w:pos="720"/>
      </w:tabs>
      <w:ind w:left="720" w:hanging="720"/>
      <w:jc w:val="both"/>
    </w:pPr>
    <w:rPr>
      <w:rFonts w:ascii="Times New Roman" w:eastAsia="Times New Roman" w:hAnsi="Times New Roman" w:cs="Times New Roman"/>
      <w:szCs w:val="20"/>
      <w:bdr w:val="nil"/>
    </w:rPr>
  </w:style>
  <w:style w:type="paragraph" w:styleId="TOC6">
    <w:name w:val="toc 6"/>
    <w:basedOn w:val="Normal"/>
    <w:next w:val="Normal"/>
    <w:autoRedefine/>
    <w:uiPriority w:val="39"/>
    <w:rsid w:val="00BC4B23"/>
    <w:pPr>
      <w:ind w:left="1200"/>
    </w:pPr>
    <w:rPr>
      <w:rFonts w:ascii="Times New Roman" w:hAnsi="Times New Roman"/>
      <w:sz w:val="24"/>
    </w:rPr>
  </w:style>
  <w:style w:type="paragraph" w:styleId="TOC8">
    <w:name w:val="toc 8"/>
    <w:basedOn w:val="Normal"/>
    <w:next w:val="Normal"/>
    <w:autoRedefine/>
    <w:uiPriority w:val="39"/>
    <w:rsid w:val="00BC4B23"/>
    <w:pPr>
      <w:ind w:left="1680"/>
    </w:pPr>
    <w:rPr>
      <w:rFonts w:ascii="Times New Roman" w:hAnsi="Times New Roman"/>
      <w:sz w:val="24"/>
    </w:rPr>
  </w:style>
  <w:style w:type="paragraph" w:styleId="TOC9">
    <w:name w:val="toc 9"/>
    <w:basedOn w:val="Normal"/>
    <w:next w:val="Normal"/>
    <w:autoRedefine/>
    <w:uiPriority w:val="39"/>
    <w:rsid w:val="00BC4B23"/>
    <w:pPr>
      <w:ind w:left="1920"/>
    </w:pPr>
    <w:rPr>
      <w:rFonts w:ascii="Times New Roman" w:hAnsi="Times New Roman"/>
      <w:sz w:val="24"/>
    </w:rPr>
  </w:style>
  <w:style w:type="paragraph" w:styleId="BodyText">
    <w:name w:val="Body Text"/>
    <w:basedOn w:val="Normal"/>
    <w:link w:val="BodyTextChar"/>
    <w:rsid w:val="00BC4B23"/>
    <w:rPr>
      <w:b/>
      <w:bCs/>
    </w:rPr>
  </w:style>
  <w:style w:type="character" w:customStyle="1" w:styleId="BodyTextChar">
    <w:name w:val="Body Text Char"/>
    <w:basedOn w:val="DefaultParagraphFont"/>
    <w:link w:val="BodyText"/>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BodyText2">
    <w:name w:val="Body Text 2"/>
    <w:basedOn w:val="Normal"/>
    <w:link w:val="BodyText2Char"/>
    <w:rsid w:val="00BC4B23"/>
    <w:rPr>
      <w:b/>
      <w:bCs/>
    </w:rPr>
  </w:style>
  <w:style w:type="character" w:customStyle="1" w:styleId="BodyText2Char">
    <w:name w:val="Body Text 2 Char"/>
    <w:basedOn w:val="DefaultParagraphFont"/>
    <w:link w:val="BodyText2"/>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BodyText3">
    <w:name w:val="Body Text 3"/>
    <w:basedOn w:val="Normal"/>
    <w:link w:val="BodyText3Char"/>
    <w:rsid w:val="00BC4B23"/>
    <w:rPr>
      <w:lang w:val="en-GB"/>
    </w:rPr>
  </w:style>
  <w:style w:type="character" w:customStyle="1" w:styleId="BodyText3Char">
    <w:name w:val="Body Text 3 Char"/>
    <w:basedOn w:val="DefaultParagraphFont"/>
    <w:link w:val="BodyText3"/>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styleId="BodyTextIndent">
    <w:name w:val="Body Text Indent"/>
    <w:basedOn w:val="Normal"/>
    <w:link w:val="BodyTextIndentChar"/>
    <w:rsid w:val="00BC4B23"/>
    <w:pPr>
      <w:ind w:left="720"/>
    </w:pPr>
    <w:rPr>
      <w:lang w:val="en-GB"/>
    </w:rPr>
  </w:style>
  <w:style w:type="character" w:customStyle="1" w:styleId="BodyTextIndentChar">
    <w:name w:val="Body Text Indent Char"/>
    <w:basedOn w:val="DefaultParagraphFont"/>
    <w:link w:val="BodyTextIndent"/>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customStyle="1" w:styleId="MBSLSBSection">
    <w:name w:val="MBSLSB Section"/>
    <w:basedOn w:val="Normal"/>
    <w:rsid w:val="00BC4B23"/>
    <w:pPr>
      <w:widowControl w:val="0"/>
      <w:ind w:left="720" w:hanging="720"/>
    </w:pPr>
    <w:rPr>
      <w:sz w:val="24"/>
      <w:szCs w:val="20"/>
    </w:rPr>
  </w:style>
  <w:style w:type="paragraph" w:styleId="BodyTextIndent2">
    <w:name w:val="Body Text Indent 2"/>
    <w:basedOn w:val="Normal"/>
    <w:link w:val="BodyTextIndent2Char"/>
    <w:rsid w:val="00BC4B23"/>
    <w:pPr>
      <w:ind w:left="720"/>
    </w:pPr>
    <w:rPr>
      <w:b/>
      <w:bCs/>
      <w:lang w:val="en-GB"/>
    </w:rPr>
  </w:style>
  <w:style w:type="character" w:customStyle="1" w:styleId="BodyTextIndent2Char">
    <w:name w:val="Body Text Indent 2 Char"/>
    <w:basedOn w:val="DefaultParagraphFont"/>
    <w:link w:val="BodyTextIndent2"/>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styleId="BodyTextIndent3">
    <w:name w:val="Body Text Indent 3"/>
    <w:basedOn w:val="Normal"/>
    <w:link w:val="BodyTextIndent3Char"/>
    <w:rsid w:val="00BC4B23"/>
    <w:pPr>
      <w:ind w:left="720"/>
    </w:pPr>
    <w:rPr>
      <w:sz w:val="18"/>
    </w:rPr>
  </w:style>
  <w:style w:type="character" w:customStyle="1" w:styleId="BodyTextIndent3Char">
    <w:name w:val="Body Text Indent 3 Char"/>
    <w:basedOn w:val="DefaultParagraphFont"/>
    <w:link w:val="BodyTextIndent3"/>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24"/>
      <w:highlight w:val="none"/>
      <w:u w:val="none"/>
      <w:effect w:val="none"/>
      <w:bdr w:val="nil"/>
      <w:shd w:val="clear" w:color="auto" w:fill="auto"/>
      <w:rtl w:val="0"/>
      <w:cs w:val="0"/>
      <w:lang w:val="en-CA" w:eastAsia="en-US" w:bidi="ar-SA"/>
    </w:rPr>
  </w:style>
  <w:style w:type="paragraph" w:customStyle="1" w:styleId="OPSSection">
    <w:name w:val="OPS Section"/>
    <w:basedOn w:val="Normal"/>
    <w:rsid w:val="00BC4B23"/>
    <w:pPr>
      <w:widowControl w:val="0"/>
      <w:ind w:left="720" w:hanging="720"/>
    </w:pPr>
    <w:rPr>
      <w:sz w:val="24"/>
      <w:szCs w:val="20"/>
    </w:rPr>
  </w:style>
  <w:style w:type="paragraph" w:customStyle="1" w:styleId="MBSLSBNormal">
    <w:name w:val="MBSLSB Normal"/>
    <w:uiPriority w:val="99"/>
    <w:rsid w:val="00BC4B23"/>
    <w:pPr>
      <w:widowControl w:val="0"/>
      <w:pBdr>
        <w:top w:val="nil"/>
        <w:left w:val="nil"/>
        <w:bottom w:val="nil"/>
        <w:right w:val="nil"/>
        <w:between w:val="nil"/>
        <w:bar w:val="nil"/>
      </w:pBdr>
      <w:jc w:val="both"/>
    </w:pPr>
    <w:rPr>
      <w:rFonts w:ascii="Arial" w:eastAsia="Times New Roman" w:hAnsi="Arial" w:cs="Times New Roman"/>
      <w:szCs w:val="20"/>
      <w:bdr w:val="nil"/>
      <w:lang w:val="en-CA"/>
    </w:rPr>
  </w:style>
  <w:style w:type="paragraph" w:customStyle="1" w:styleId="xl47">
    <w:name w:val="xl47"/>
    <w:basedOn w:val="Normal"/>
    <w:rsid w:val="00BC4B23"/>
    <w:pPr>
      <w:spacing w:before="100" w:beforeAutospacing="1" w:after="100" w:afterAutospacing="1"/>
      <w:jc w:val="center"/>
    </w:pPr>
    <w:rPr>
      <w:rFonts w:eastAsia="Arial Unicode MS" w:cs="Arial"/>
      <w:b/>
      <w:bCs/>
      <w:szCs w:val="22"/>
    </w:rPr>
  </w:style>
  <w:style w:type="paragraph" w:styleId="FootnoteText">
    <w:name w:val="footnote text"/>
    <w:basedOn w:val="Normal"/>
    <w:link w:val="FootnoteTextChar"/>
    <w:rsid w:val="00BC4B23"/>
    <w:rPr>
      <w:rFonts w:ascii="Times New Roman" w:hAnsi="Times New Roman"/>
      <w:sz w:val="20"/>
      <w:szCs w:val="20"/>
    </w:rPr>
  </w:style>
  <w:style w:type="character" w:customStyle="1" w:styleId="FootnoteTextChar">
    <w:name w:val="Footnote Text Char"/>
    <w:basedOn w:val="DefaultParagraphFont"/>
    <w:link w:val="FootnoteText"/>
    <w:rsid w:val="00BC4B23"/>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styleId="BalloonText">
    <w:name w:val="Balloon Text"/>
    <w:basedOn w:val="Normal"/>
    <w:link w:val="BalloonTextChar"/>
    <w:unhideWhenUsed/>
    <w:rsid w:val="00BC4B23"/>
    <w:rPr>
      <w:rFonts w:ascii="Lucida Grande" w:hAnsi="Lucida Grande"/>
      <w:sz w:val="18"/>
      <w:szCs w:val="18"/>
    </w:rPr>
  </w:style>
  <w:style w:type="character" w:customStyle="1" w:styleId="BalloonTextChar">
    <w:name w:val="Balloon Text Char"/>
    <w:basedOn w:val="DefaultParagraphFont"/>
    <w:link w:val="BalloonText"/>
    <w:rsid w:val="00BC4B23"/>
    <w:rPr>
      <w:rFonts w:ascii="Lucida Grande" w:eastAsia="Times New Roman"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effect w:val="none"/>
      <w:bdr w:val="nil"/>
      <w:shd w:val="clear" w:color="auto" w:fill="auto"/>
      <w:rtl w:val="0"/>
      <w:cs w:val="0"/>
      <w:lang w:val="en-CA" w:eastAsia="en-US" w:bidi="ar-SA"/>
    </w:rPr>
  </w:style>
  <w:style w:type="character" w:styleId="CommentReference">
    <w:name w:val="annotation reference"/>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effect w:val="none"/>
      <w:bdr w:val="nil"/>
      <w:shd w:val="clear" w:color="auto" w:fill="auto"/>
      <w:rtl w:val="0"/>
      <w:cs w:val="0"/>
      <w:lang w:val="en-US" w:eastAsia="en-US" w:bidi="ar-SA"/>
    </w:rPr>
  </w:style>
  <w:style w:type="paragraph" w:styleId="CommentText">
    <w:name w:val="annotation text"/>
    <w:basedOn w:val="Normal"/>
    <w:link w:val="CommentTextChar"/>
    <w:rsid w:val="00BC4B23"/>
    <w:rPr>
      <w:sz w:val="20"/>
      <w:szCs w:val="20"/>
    </w:rPr>
  </w:style>
  <w:style w:type="character" w:customStyle="1" w:styleId="CommentTextChar">
    <w:name w:val="Comment Text Char"/>
    <w:basedOn w:val="DefaultParagraphFont"/>
    <w:link w:val="CommentText"/>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styleId="CommentSubject">
    <w:name w:val="annotation subject"/>
    <w:basedOn w:val="CommentText"/>
    <w:next w:val="CommentText"/>
    <w:link w:val="CommentSubjectChar"/>
    <w:rsid w:val="00BC4B23"/>
    <w:rPr>
      <w:b/>
      <w:bCs/>
    </w:rPr>
  </w:style>
  <w:style w:type="character" w:customStyle="1" w:styleId="CommentSubjectChar">
    <w:name w:val="Comment Subject Char"/>
    <w:basedOn w:val="CommentTextChar"/>
    <w:link w:val="CommentSubject"/>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customStyle="1" w:styleId="BodyText7">
    <w:name w:val="Body Text 7"/>
    <w:basedOn w:val="Normal"/>
    <w:link w:val="BodyText7Char"/>
    <w:rsid w:val="00BC4B23"/>
    <w:rPr>
      <w:rFonts w:ascii="Times New Roman" w:hAnsi="Times New Roman"/>
      <w:sz w:val="24"/>
    </w:rPr>
  </w:style>
  <w:style w:type="character" w:customStyle="1" w:styleId="BodyText7Char">
    <w:name w:val="Body Text 7 Char"/>
    <w:basedOn w:val="DefaultParagraphFont"/>
    <w:link w:val="BodyText7"/>
    <w:rsid w:val="00BC4B23"/>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rPr>
  </w:style>
  <w:style w:type="paragraph" w:customStyle="1" w:styleId="TableAnswer">
    <w:name w:val="Table Answer"/>
    <w:basedOn w:val="Normal"/>
    <w:autoRedefine/>
    <w:rsid w:val="00BC4B23"/>
    <w:pPr>
      <w:tabs>
        <w:tab w:val="num" w:pos="-2970"/>
        <w:tab w:val="num" w:pos="700"/>
      </w:tabs>
      <w:spacing w:before="40" w:after="40"/>
    </w:pPr>
    <w:rPr>
      <w:szCs w:val="22"/>
    </w:rPr>
  </w:style>
  <w:style w:type="paragraph" w:styleId="ListParagraph">
    <w:name w:val="List Paragraph"/>
    <w:basedOn w:val="Normal"/>
    <w:link w:val="ListParagraphChar"/>
    <w:uiPriority w:val="34"/>
    <w:qFormat/>
    <w:rsid w:val="00BC4B23"/>
    <w:pPr>
      <w:ind w:left="720"/>
      <w:contextualSpacing/>
    </w:pPr>
  </w:style>
  <w:style w:type="paragraph" w:customStyle="1" w:styleId="BoxHeading">
    <w:name w:val="BoxHeading"/>
    <w:basedOn w:val="Normal"/>
    <w:rsid w:val="00BC4B23"/>
    <w:pPr>
      <w:pBdr>
        <w:top w:val="single" w:sz="12" w:space="1" w:color="auto"/>
        <w:left w:val="single" w:sz="12" w:space="1" w:color="auto"/>
        <w:bottom w:val="single" w:sz="12" w:space="1" w:color="auto"/>
        <w:right w:val="single" w:sz="12" w:space="1" w:color="auto"/>
        <w:between w:val="single" w:sz="12" w:space="1" w:color="auto"/>
        <w:bar w:val="single" w:sz="12" w:color="auto"/>
      </w:pBdr>
      <w:jc w:val="center"/>
    </w:pPr>
    <w:rPr>
      <w:rFonts w:ascii="Times New Roman" w:hAnsi="Times New Roman"/>
      <w:b/>
      <w:caps/>
      <w:sz w:val="48"/>
      <w:szCs w:val="20"/>
      <w:lang w:val="en-US" w:eastAsia="en-CA"/>
    </w:rPr>
  </w:style>
  <w:style w:type="paragraph" w:customStyle="1" w:styleId="Bullet">
    <w:name w:val="Bullet"/>
    <w:basedOn w:val="Normal"/>
    <w:rsid w:val="00BC4B23"/>
    <w:pPr>
      <w:numPr>
        <w:numId w:val="13"/>
      </w:numPr>
      <w:spacing w:after="120"/>
      <w:ind w:right="360"/>
    </w:pPr>
    <w:rPr>
      <w:rFonts w:ascii="Times New Roman" w:hAnsi="Times New Roman"/>
      <w:caps/>
      <w:sz w:val="48"/>
      <w:szCs w:val="20"/>
      <w:lang w:val="en-US" w:eastAsia="en-CA"/>
    </w:rPr>
  </w:style>
  <w:style w:type="character" w:customStyle="1" w:styleId="small">
    <w:name w:val="small"/>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ListNumber2">
    <w:name w:val="List Number 2"/>
    <w:basedOn w:val="Normal"/>
    <w:rsid w:val="00BC4B23"/>
    <w:pPr>
      <w:numPr>
        <w:numId w:val="15"/>
      </w:numPr>
      <w:spacing w:before="120"/>
    </w:pPr>
    <w:rPr>
      <w:lang w:val="en-US"/>
    </w:rPr>
  </w:style>
  <w:style w:type="table" w:styleId="TableGrid">
    <w:name w:val="Table Grid"/>
    <w:basedOn w:val="TableNormal"/>
    <w:rsid w:val="00BC4B23"/>
    <w:pPr>
      <w:pBdr>
        <w:top w:val="nil"/>
        <w:left w:val="nil"/>
        <w:bottom w:val="nil"/>
        <w:right w:val="nil"/>
        <w:between w:val="nil"/>
        <w:bar w:val="nil"/>
      </w:pBdr>
    </w:pPr>
    <w:rPr>
      <w:rFonts w:ascii="Times New Roman" w:eastAsia="Times New Roman"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BC4B23"/>
    <w:pPr>
      <w:numPr>
        <w:numId w:val="17"/>
      </w:numPr>
    </w:pPr>
  </w:style>
  <w:style w:type="paragraph" w:styleId="Revision">
    <w:name w:val="Revision"/>
    <w:hidden/>
    <w:rsid w:val="002861AD"/>
    <w:pPr>
      <w:pBdr>
        <w:top w:val="nil"/>
        <w:left w:val="nil"/>
        <w:bottom w:val="nil"/>
        <w:right w:val="nil"/>
        <w:between w:val="nil"/>
        <w:bar w:val="nil"/>
      </w:pBdr>
    </w:pPr>
    <w:rPr>
      <w:rFonts w:ascii="Arial" w:eastAsia="Times New Roman" w:hAnsi="Arial" w:cs="Times New Roman"/>
      <w:sz w:val="22"/>
      <w:bdr w:val="nil"/>
      <w:lang w:val="en-CA"/>
    </w:rPr>
  </w:style>
  <w:style w:type="paragraph" w:customStyle="1" w:styleId="Heading-Appendix">
    <w:name w:val="Heading - Appendix"/>
    <w:basedOn w:val="Normal"/>
    <w:link w:val="Heading-AppendixChar"/>
    <w:qFormat/>
    <w:rsid w:val="00BC4B23"/>
    <w:pPr>
      <w:keepNext/>
      <w:keepLines/>
      <w:tabs>
        <w:tab w:val="left" w:pos="360"/>
      </w:tabs>
      <w:spacing w:after="120"/>
    </w:pPr>
    <w:rPr>
      <w:b/>
    </w:rPr>
  </w:style>
  <w:style w:type="character" w:customStyle="1" w:styleId="Heading-AppendixChar">
    <w:name w:val="Heading - Appendix Char"/>
    <w:basedOn w:val="DefaultParagraphFont"/>
    <w:link w:val="Heading-Appendix"/>
    <w:rsid w:val="00BC4B23"/>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Subtitle">
    <w:name w:val="Subtitle"/>
    <w:basedOn w:val="Normal"/>
    <w:link w:val="SubtitleChar"/>
    <w:qFormat/>
    <w:rsid w:val="00BC4B23"/>
    <w:rPr>
      <w:rFonts w:ascii="Times New Roman" w:hAnsi="Times New Roman"/>
      <w:b/>
      <w:bCs/>
      <w:sz w:val="20"/>
      <w:lang w:val="en-US"/>
    </w:rPr>
  </w:style>
  <w:style w:type="character" w:customStyle="1" w:styleId="SubtitleChar">
    <w:name w:val="Subtitle Char"/>
    <w:basedOn w:val="DefaultParagraphFont"/>
    <w:link w:val="Subtitle"/>
    <w:rsid w:val="00BC4B23"/>
    <w:rPr>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US" w:eastAsia="en-US" w:bidi="ar-SA"/>
    </w:rPr>
  </w:style>
  <w:style w:type="character" w:styleId="PlaceholderText">
    <w:name w:val="Placeholder Text"/>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effect w:val="none"/>
      <w:bdr w:val="nil"/>
      <w:shd w:val="clear" w:color="auto" w:fill="auto"/>
      <w:rtl w:val="0"/>
      <w:cs w:val="0"/>
      <w:lang w:val="en-US" w:eastAsia="en-US" w:bidi="ar-SA"/>
    </w:rPr>
  </w:style>
  <w:style w:type="paragraph" w:customStyle="1" w:styleId="AnswerTableSpacing">
    <w:name w:val="Answer Table Spacing"/>
    <w:basedOn w:val="NoSpacing"/>
    <w:qFormat/>
    <w:rsid w:val="00BC4B23"/>
    <w:pPr>
      <w:spacing w:before="40" w:after="40"/>
    </w:pPr>
    <w:rPr>
      <w:lang w:val="en-GB"/>
    </w:rPr>
  </w:style>
  <w:style w:type="paragraph" w:styleId="NoSpacing">
    <w:name w:val="No Spacing"/>
    <w:rsid w:val="00BC4B23"/>
    <w:pPr>
      <w:pBdr>
        <w:top w:val="nil"/>
        <w:left w:val="nil"/>
        <w:bottom w:val="nil"/>
        <w:right w:val="nil"/>
        <w:between w:val="nil"/>
        <w:bar w:val="nil"/>
      </w:pBdr>
    </w:pPr>
    <w:rPr>
      <w:rFonts w:ascii="Arial" w:eastAsia="Times New Roman" w:hAnsi="Arial" w:cs="Times New Roman"/>
      <w:sz w:val="22"/>
      <w:bdr w:val="nil"/>
      <w:lang w:val="en-CA"/>
    </w:rPr>
  </w:style>
  <w:style w:type="table" w:customStyle="1" w:styleId="TableGrid1">
    <w:name w:val="Table Grid1"/>
    <w:basedOn w:val="TableNormal"/>
    <w:next w:val="TableGrid"/>
    <w:rsid w:val="00BC4B23"/>
    <w:pPr>
      <w:pBdr>
        <w:top w:val="nil"/>
        <w:left w:val="nil"/>
        <w:bottom w:val="nil"/>
        <w:right w:val="nil"/>
        <w:between w:val="nil"/>
        <w:bar w:val="nil"/>
      </w:pBdr>
    </w:pPr>
    <w:rPr>
      <w:rFonts w:ascii="Times New Roman" w:eastAsia="Times New Roman"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rsid w:val="00BC4B23"/>
    <w:rPr>
      <w:rFonts w:ascii="Cambria" w:eastAsia="Cambria" w:hAnsi="Cambria" w:cs="Times New Roman"/>
      <w:b/>
      <w:bCs/>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customStyle="1" w:styleId="Answertablespacing0">
    <w:name w:val="Answer table spacing"/>
    <w:basedOn w:val="NoSpacing"/>
    <w:qFormat/>
    <w:rsid w:val="00BC4B23"/>
    <w:pPr>
      <w:spacing w:before="40" w:after="40"/>
    </w:pPr>
  </w:style>
  <w:style w:type="character" w:customStyle="1" w:styleId="UnresolvedMention1">
    <w:name w:val="Unresolved Mention1"/>
    <w:basedOn w:val="DefaultParagraphFont"/>
    <w:rsid w:val="00B57327"/>
    <w:rPr>
      <w:rFonts w:ascii="Cambria" w:eastAsia="Cambria" w:hAnsi="Cambria"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effect w:val="none"/>
      <w:bdr w:val="nil"/>
      <w:shd w:val="clear" w:color="auto" w:fill="E6E6E6"/>
      <w:rtl w:val="0"/>
      <w:cs w:val="0"/>
      <w:lang w:val="en-US" w:eastAsia="en-US" w:bidi="ar-SA"/>
    </w:rPr>
  </w:style>
  <w:style w:type="paragraph" w:customStyle="1" w:styleId="Style2">
    <w:name w:val="Style2"/>
    <w:basedOn w:val="ListParagraph"/>
    <w:qFormat/>
    <w:rsid w:val="00332E36"/>
    <w:pPr>
      <w:numPr>
        <w:numId w:val="12"/>
      </w:numPr>
      <w:ind w:left="714" w:hanging="357"/>
    </w:pPr>
    <w:rPr>
      <w:rFonts w:eastAsia="ヒラギノ角ゴ Pro W3" w:cs="Arial"/>
      <w:color w:val="000000"/>
      <w:szCs w:val="22"/>
    </w:rPr>
  </w:style>
  <w:style w:type="paragraph" w:customStyle="1" w:styleId="AnserTableSpacingBold">
    <w:name w:val="Anser Table Spacing Bold"/>
    <w:basedOn w:val="AnswerTableSpacing"/>
    <w:qFormat/>
    <w:rsid w:val="00BC4B23"/>
    <w:rPr>
      <w:rFonts w:eastAsia="Cambria"/>
      <w:b/>
      <w:lang w:val="en-US"/>
    </w:rPr>
  </w:style>
  <w:style w:type="character" w:customStyle="1" w:styleId="BalloonTextChar1">
    <w:name w:val="Balloon Text Char1"/>
    <w:basedOn w:val="DefaultParagraphFont"/>
    <w:rsid w:val="00BC4B23"/>
    <w:rPr>
      <w:rFonts w:ascii="Lucida Grande" w:eastAsia="MS Mincho"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effect w:val="none"/>
      <w:bdr w:val="nil"/>
      <w:shd w:val="clear" w:color="auto" w:fill="auto"/>
      <w:rtl w:val="0"/>
      <w:cs w:val="0"/>
      <w:lang w:val="en-US" w:eastAsia="ja-JP" w:bidi="ar-SA"/>
    </w:rPr>
  </w:style>
  <w:style w:type="paragraph" w:customStyle="1" w:styleId="ContactBlock">
    <w:name w:val="Contact Block"/>
    <w:basedOn w:val="Normal"/>
    <w:qFormat/>
    <w:rsid w:val="00BC4B23"/>
    <w:pPr>
      <w:spacing w:after="0"/>
      <w:contextualSpacing/>
    </w:pPr>
  </w:style>
  <w:style w:type="paragraph" w:customStyle="1" w:styleId="ContactBlockAODA">
    <w:name w:val="Contact Block AODA"/>
    <w:basedOn w:val="Normal"/>
    <w:qFormat/>
    <w:rsid w:val="00BC4B23"/>
    <w:pPr>
      <w:spacing w:after="0"/>
      <w:contextualSpacing/>
    </w:pPr>
  </w:style>
  <w:style w:type="paragraph" w:customStyle="1" w:styleId="Default">
    <w:name w:val="Default"/>
    <w:rsid w:val="00BC4B23"/>
    <w:pPr>
      <w:pBdr>
        <w:top w:val="nil"/>
        <w:left w:val="nil"/>
        <w:bottom w:val="nil"/>
        <w:right w:val="nil"/>
        <w:between w:val="nil"/>
        <w:bar w:val="nil"/>
      </w:pBdr>
      <w:autoSpaceDE w:val="0"/>
      <w:autoSpaceDN w:val="0"/>
      <w:adjustRightInd w:val="0"/>
    </w:pPr>
    <w:rPr>
      <w:rFonts w:ascii="Arial" w:eastAsia="Calibri" w:hAnsi="Arial" w:cs="Arial"/>
      <w:color w:val="000000"/>
      <w:bdr w:val="nil"/>
      <w:lang w:val="en-CA"/>
    </w:rPr>
  </w:style>
  <w:style w:type="paragraph" w:styleId="EndnoteText">
    <w:name w:val="endnote text"/>
    <w:basedOn w:val="Normal"/>
    <w:link w:val="EndnoteTextChar"/>
    <w:semiHidden/>
    <w:unhideWhenUsed/>
    <w:rsid w:val="00BC4B23"/>
    <w:pPr>
      <w:spacing w:before="0" w:after="0"/>
    </w:pPr>
    <w:rPr>
      <w:szCs w:val="20"/>
    </w:rPr>
  </w:style>
  <w:style w:type="character" w:customStyle="1" w:styleId="EndnoteTextChar">
    <w:name w:val="Endnote Text Char"/>
    <w:basedOn w:val="DefaultParagraphFont"/>
    <w:link w:val="EndnoteText"/>
    <w:semiHidden/>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styleId="EnvelopeReturn">
    <w:name w:val="envelope return"/>
    <w:basedOn w:val="Normal"/>
    <w:semiHidden/>
    <w:unhideWhenUsed/>
    <w:rsid w:val="00BC4B23"/>
    <w:pPr>
      <w:spacing w:before="0" w:after="0"/>
    </w:pPr>
    <w:rPr>
      <w:rFonts w:ascii="Calibri" w:eastAsia="MS Gothic" w:hAnsi="Calibri"/>
      <w:szCs w:val="20"/>
    </w:rPr>
  </w:style>
  <w:style w:type="paragraph" w:customStyle="1" w:styleId="Heading-appendix0">
    <w:name w:val="Heading - appendix"/>
    <w:basedOn w:val="Normal"/>
    <w:link w:val="Heading-appendixChar0"/>
    <w:qFormat/>
    <w:rsid w:val="00BC4B23"/>
    <w:pPr>
      <w:keepNext/>
      <w:keepLines/>
      <w:spacing w:after="120"/>
    </w:pPr>
    <w:rPr>
      <w:b/>
    </w:rPr>
  </w:style>
  <w:style w:type="character" w:customStyle="1" w:styleId="Heading-appendixChar0">
    <w:name w:val="Heading - appendix Char"/>
    <w:basedOn w:val="DefaultParagraphFont"/>
    <w:link w:val="Heading-appendix0"/>
    <w:rsid w:val="00BC4B23"/>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table" w:styleId="LightGrid">
    <w:name w:val="Light Grid"/>
    <w:basedOn w:val="TableNormal"/>
    <w:semiHidden/>
    <w:unhideWhenUsed/>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ist1">
    <w:name w:val="List 1."/>
    <w:basedOn w:val="Normal"/>
    <w:uiPriority w:val="99"/>
    <w:rsid w:val="00BC4B23"/>
    <w:pPr>
      <w:spacing w:line="480" w:lineRule="auto"/>
    </w:pPr>
    <w:rPr>
      <w:rFonts w:ascii="Times New Roman" w:hAnsi="Times New Roman"/>
      <w:bCs/>
      <w:sz w:val="26"/>
    </w:rPr>
  </w:style>
  <w:style w:type="character" w:customStyle="1" w:styleId="ListParagraphChar">
    <w:name w:val="List Paragraph Char"/>
    <w:basedOn w:val="DefaultParagraphFont"/>
    <w:link w:val="ListParagraph"/>
    <w:uiPriority w:val="34"/>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table" w:customStyle="1" w:styleId="ListTable1Light1">
    <w:name w:val="List Table 1 Light1"/>
    <w:basedOn w:val="TableNormal"/>
    <w:uiPriority w:val="46"/>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1">
    <w:name w:val="List Table 1 Light - Accent 21"/>
    <w:basedOn w:val="TableNormal"/>
    <w:uiPriority w:val="46"/>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1">
    <w:name w:val="List Table 1 Light - Accent 31"/>
    <w:basedOn w:val="TableNormal"/>
    <w:uiPriority w:val="46"/>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MediumGrid1">
    <w:name w:val="Medium Grid 1"/>
    <w:basedOn w:val="TableNormal"/>
    <w:semiHidden/>
    <w:unhideWhenUsed/>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31">
    <w:name w:val="Medium Grid 31"/>
    <w:basedOn w:val="TableNormal"/>
    <w:uiPriority w:val="69"/>
    <w:rsid w:val="00BC4B23"/>
    <w:pPr>
      <w:pBdr>
        <w:top w:val="nil"/>
        <w:left w:val="nil"/>
        <w:bottom w:val="nil"/>
        <w:right w:val="nil"/>
        <w:between w:val="nil"/>
        <w:bar w:val="nil"/>
      </w:pBdr>
    </w:pPr>
    <w:rPr>
      <w:rFonts w:ascii="Cambria" w:eastAsia="MS Mincho" w:hAnsi="Cambria" w:cs="Times New Roman"/>
      <w:sz w:val="22"/>
      <w:szCs w:val="22"/>
      <w:bdr w:val="nil"/>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List1-Accent1">
    <w:name w:val="Medium List 1 Accent 1"/>
    <w:basedOn w:val="TableNormal"/>
    <w:rsid w:val="00BC4B23"/>
    <w:pPr>
      <w:pBdr>
        <w:top w:val="nil"/>
        <w:left w:val="nil"/>
        <w:bottom w:val="nil"/>
        <w:right w:val="nil"/>
        <w:between w:val="nil"/>
        <w:bar w:val="nil"/>
      </w:pBdr>
    </w:pPr>
    <w:rPr>
      <w:rFonts w:ascii="Arial" w:eastAsia="Cambria" w:hAnsi="Arial" w:cs="Times New Roman"/>
      <w:color w:val="000000" w:themeColor="text1"/>
      <w:bdr w:val="nil"/>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2">
    <w:name w:val="Medium List 2"/>
    <w:basedOn w:val="TableNormal"/>
    <w:semiHidden/>
    <w:unhideWhenUsed/>
    <w:rsid w:val="00BC4B23"/>
    <w:pPr>
      <w:pBdr>
        <w:top w:val="nil"/>
        <w:left w:val="nil"/>
        <w:bottom w:val="nil"/>
        <w:right w:val="nil"/>
        <w:between w:val="nil"/>
        <w:bar w:val="nil"/>
      </w:pBdr>
    </w:pPr>
    <w:rPr>
      <w:rFonts w:ascii="Arial" w:eastAsia="MS Gothic" w:hAnsi="Arial" w:cs="Times New Roman"/>
      <w:color w:val="000000" w:themeColor="text1"/>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semiHidden/>
    <w:unhideWhenUsed/>
    <w:rsid w:val="00BC4B23"/>
    <w:pPr>
      <w:pBdr>
        <w:top w:val="single" w:sz="6" w:space="1" w:color="auto"/>
        <w:left w:val="single" w:sz="6" w:space="1" w:color="auto"/>
        <w:bottom w:val="single" w:sz="6" w:space="1" w:color="auto"/>
        <w:right w:val="single" w:sz="6" w:space="1" w:color="auto"/>
        <w:between w:val="single" w:sz="6" w:space="1" w:color="auto"/>
        <w:bar w:val="single" w:sz="6" w:color="auto"/>
      </w:pBdr>
      <w:shd w:val="pct20" w:color="auto" w:fill="auto"/>
      <w:spacing w:before="0" w:after="0"/>
      <w:ind w:left="1134" w:hanging="1134"/>
    </w:pPr>
    <w:rPr>
      <w:rFonts w:eastAsia="MS Gothic"/>
    </w:rPr>
  </w:style>
  <w:style w:type="character" w:customStyle="1" w:styleId="MessageHeaderChar">
    <w:name w:val="Message Header Char"/>
    <w:basedOn w:val="DefaultParagraphFont"/>
    <w:link w:val="MessageHeader"/>
    <w:semiHidden/>
    <w:rsid w:val="00BC4B23"/>
    <w:rPr>
      <w:rFonts w:ascii="Arial" w:eastAsia="MS Gothic"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pct20" w:color="auto" w:fill="auto"/>
      <w:rtl w:val="0"/>
      <w:cs w:val="0"/>
      <w:lang w:val="en-CA" w:eastAsia="en-US" w:bidi="ar-SA"/>
    </w:rPr>
  </w:style>
  <w:style w:type="paragraph" w:styleId="NormalWeb">
    <w:name w:val="Normal (Web)"/>
    <w:basedOn w:val="Normal"/>
    <w:semiHidden/>
    <w:unhideWhenUsed/>
    <w:rsid w:val="00BC4B23"/>
  </w:style>
  <w:style w:type="paragraph" w:customStyle="1" w:styleId="NormalIndent1">
    <w:name w:val="Normal Indent 1"/>
    <w:basedOn w:val="Normal"/>
    <w:qFormat/>
    <w:rsid w:val="00BC4B23"/>
    <w:pPr>
      <w:ind w:left="357"/>
    </w:pPr>
    <w:rPr>
      <w:rFonts w:cs="Arial"/>
    </w:rPr>
  </w:style>
  <w:style w:type="paragraph" w:customStyle="1" w:styleId="NormalIndent2">
    <w:name w:val="Normal Indent 2"/>
    <w:basedOn w:val="NormalIndent1"/>
    <w:qFormat/>
    <w:rsid w:val="00BC4B23"/>
    <w:pPr>
      <w:ind w:left="1134"/>
    </w:pPr>
  </w:style>
  <w:style w:type="paragraph" w:customStyle="1" w:styleId="PCHNLevel1">
    <w:name w:val="PCH_N_Level1"/>
    <w:basedOn w:val="Normal"/>
    <w:link w:val="PCHNLevel1Char1"/>
    <w:rsid w:val="00BC4B23"/>
    <w:pPr>
      <w:tabs>
        <w:tab w:val="num" w:pos="1800"/>
      </w:tabs>
      <w:autoSpaceDE w:val="0"/>
      <w:autoSpaceDN w:val="0"/>
      <w:adjustRightInd w:val="0"/>
      <w:spacing w:after="220"/>
      <w:ind w:left="1800" w:hanging="360"/>
    </w:pPr>
    <w:rPr>
      <w:b/>
    </w:rPr>
  </w:style>
  <w:style w:type="character" w:customStyle="1" w:styleId="PCHNLevel1Char1">
    <w:name w:val="PCH_N_Level1 Char1"/>
    <w:basedOn w:val="DefaultParagraphFont"/>
    <w:link w:val="PCHNLevel1"/>
    <w:rsid w:val="00BC4B23"/>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customStyle="1" w:styleId="PCHNLevel2Char">
    <w:name w:val="PCH_N_Level2 Char"/>
    <w:basedOn w:val="DefaultParagraphFont"/>
    <w:rsid w:val="00BC4B23"/>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rPr>
  </w:style>
  <w:style w:type="table" w:customStyle="1" w:styleId="PlainTable11">
    <w:name w:val="Plain Table 11"/>
    <w:basedOn w:val="TableNormal"/>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tyleAfter6pt">
    <w:name w:val="Style After:  6 pt"/>
    <w:basedOn w:val="Normal"/>
    <w:rsid w:val="00BC4B23"/>
    <w:pPr>
      <w:spacing w:after="120"/>
    </w:pPr>
    <w:rPr>
      <w:szCs w:val="20"/>
    </w:rPr>
  </w:style>
  <w:style w:type="paragraph" w:customStyle="1" w:styleId="StyleBefore3ptAfter3pt">
    <w:name w:val="Style Before:  3 pt After:  3 pt"/>
    <w:basedOn w:val="Normal"/>
    <w:rsid w:val="00BC4B23"/>
    <w:pPr>
      <w:spacing w:before="60" w:after="60"/>
    </w:pPr>
    <w:rPr>
      <w:szCs w:val="20"/>
    </w:rPr>
  </w:style>
  <w:style w:type="paragraph" w:customStyle="1" w:styleId="StyleBoldCentered">
    <w:name w:val="Style Bold Centered"/>
    <w:basedOn w:val="Normal"/>
    <w:link w:val="StyleBoldCenteredChar"/>
    <w:rsid w:val="00BC4B23"/>
    <w:pPr>
      <w:jc w:val="center"/>
    </w:pPr>
    <w:rPr>
      <w:b/>
      <w:bCs/>
      <w:szCs w:val="20"/>
    </w:rPr>
  </w:style>
  <w:style w:type="character" w:customStyle="1" w:styleId="StyleBoldCenteredChar">
    <w:name w:val="Style Bold Centered Char"/>
    <w:basedOn w:val="DefaultParagraphFont"/>
    <w:link w:val="StyleBoldCentered"/>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customStyle="1" w:styleId="StyleLeft0cmHanging127cm">
    <w:name w:val="Style Left:  0 cm Hanging:  1.27 cm"/>
    <w:basedOn w:val="Normal"/>
    <w:rsid w:val="00BC4B23"/>
    <w:pPr>
      <w:ind w:left="720" w:hanging="720"/>
    </w:pPr>
    <w:rPr>
      <w:szCs w:val="20"/>
    </w:rPr>
  </w:style>
  <w:style w:type="table" w:styleId="Table3Deffects1">
    <w:name w:val="Table 3D effects 1"/>
    <w:basedOn w:val="TableNormal"/>
    <w:semiHidden/>
    <w:unhideWhenUsed/>
    <w:rsid w:val="00BC4B23"/>
    <w:pPr>
      <w:pBdr>
        <w:top w:val="nil"/>
        <w:left w:val="nil"/>
        <w:bottom w:val="nil"/>
        <w:right w:val="nil"/>
        <w:between w:val="nil"/>
        <w:bar w:val="nil"/>
      </w:pBdr>
      <w:spacing w:before="240" w:after="240"/>
    </w:pPr>
    <w:rPr>
      <w:rFonts w:ascii="Arial" w:eastAsia="Cambria" w:hAnsi="Arial" w:cs="Times New Roman"/>
      <w:bdr w:val="nil"/>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unhideWhenUsed/>
    <w:rsid w:val="00BC4B23"/>
    <w:pPr>
      <w:pBdr>
        <w:top w:val="nil"/>
        <w:left w:val="nil"/>
        <w:bottom w:val="nil"/>
        <w:right w:val="nil"/>
        <w:between w:val="nil"/>
        <w:bar w:val="nil"/>
      </w:pBdr>
      <w:spacing w:before="240" w:after="240"/>
    </w:pPr>
    <w:rPr>
      <w:rFonts w:ascii="Arial" w:eastAsia="Cambria" w:hAnsi="Arial" w:cs="Times New Roman"/>
      <w:bdr w:val="nil"/>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unhideWhenUsed/>
    <w:rsid w:val="00BC4B23"/>
    <w:pPr>
      <w:pBdr>
        <w:top w:val="nil"/>
        <w:left w:val="nil"/>
        <w:bottom w:val="nil"/>
        <w:right w:val="nil"/>
        <w:between w:val="nil"/>
        <w:bar w:val="nil"/>
      </w:pBdr>
      <w:spacing w:before="240" w:after="240"/>
    </w:pPr>
    <w:rPr>
      <w:rFonts w:ascii="Arial" w:eastAsia="Cambria" w:hAnsi="Arial" w:cs="Times New Roman"/>
      <w:bdr w:val="nil"/>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paragraph" w:customStyle="1" w:styleId="TitlePageRFxBold">
    <w:name w:val="Title Page RFx Bold"/>
    <w:basedOn w:val="StyleBoldCentered"/>
    <w:link w:val="TitlePageRFxBoldChar"/>
    <w:qFormat/>
    <w:rsid w:val="00BC4B23"/>
  </w:style>
  <w:style w:type="character" w:customStyle="1" w:styleId="TitlePageRFxBoldChar">
    <w:name w:val="Title Page RFx Bold Char"/>
    <w:basedOn w:val="StyleBoldCenteredChar"/>
    <w:link w:val="TitlePageRFxBold"/>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customStyle="1" w:styleId="TitlePageRFx">
    <w:name w:val="Title Page RFx"/>
    <w:basedOn w:val="TitlePageRFxBold"/>
    <w:link w:val="TitlePageRFxChar"/>
    <w:qFormat/>
    <w:rsid w:val="00BC4B23"/>
    <w:rPr>
      <w:b w:val="0"/>
    </w:rPr>
  </w:style>
  <w:style w:type="character" w:customStyle="1" w:styleId="TitlePageRFxChar">
    <w:name w:val="Title Page RFx Char"/>
    <w:basedOn w:val="TitlePageRFxBoldChar"/>
    <w:link w:val="TitlePageRFx"/>
    <w:rsid w:val="00BC4B23"/>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styleId="TOCHeading">
    <w:name w:val="TOC Heading"/>
    <w:basedOn w:val="Heading1"/>
    <w:next w:val="Normal"/>
    <w:uiPriority w:val="39"/>
    <w:unhideWhenUsed/>
    <w:qFormat/>
    <w:rsid w:val="00BC4B23"/>
    <w:pPr>
      <w:spacing w:line="276" w:lineRule="auto"/>
      <w:outlineLvl w:val="9"/>
    </w:pPr>
  </w:style>
  <w:style w:type="paragraph" w:customStyle="1" w:styleId="TOCTitle">
    <w:name w:val="TOC Title"/>
    <w:basedOn w:val="Normal"/>
    <w:qFormat/>
    <w:rsid w:val="00BC4B23"/>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36"/>
    </w:rPr>
  </w:style>
  <w:style w:type="paragraph" w:customStyle="1" w:styleId="TOCTitle-NonAODA">
    <w:name w:val="TOC Title-NonAODA"/>
    <w:basedOn w:val="Normal"/>
    <w:qFormat/>
    <w:rsid w:val="00BC4B23"/>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28"/>
    </w:rPr>
  </w:style>
  <w:style w:type="character" w:customStyle="1" w:styleId="TokenBold">
    <w:name w:val="Token Bold"/>
    <w:uiPriority w:val="1"/>
    <w:qFormat/>
    <w:rsid w:val="00BC4B23"/>
    <w:rPr>
      <w:rFonts w:ascii="Arial" w:eastAsia="Cambria"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character" w:customStyle="1" w:styleId="UnresolvedMention2">
    <w:name w:val="Unresolved Mention2"/>
    <w:basedOn w:val="DefaultParagraphFont"/>
    <w:uiPriority w:val="99"/>
    <w:semiHidden/>
    <w:unhideWhenUsed/>
    <w:rsid w:val="00435077"/>
    <w:rPr>
      <w:rFonts w:ascii="Cambria" w:eastAsia="Cambria" w:hAnsi="Cambria"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effect w:val="none"/>
      <w:bdr w:val="nil"/>
      <w:shd w:val="clear" w:color="auto" w:fill="E6E6E6"/>
      <w:rtl w:val="0"/>
      <w:cs w:val="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bm/procurement-notices" TargetMode="External"/><Relationship Id="rId4" Type="http://schemas.openxmlformats.org/officeDocument/2006/relationships/settings" Target="settings.xml"/><Relationship Id="rId9" Type="http://schemas.openxmlformats.org/officeDocument/2006/relationships/hyperlink" Target="https://www.gov.bm/procurement-not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0075C-3106-4234-B1F3-222104370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28</Pages>
  <Words>8036</Words>
  <Characters>45592</Characters>
  <Application>Microsoft Office Word</Application>
  <DocSecurity>0</DocSecurity>
  <Lines>970</Lines>
  <Paragraphs>536</Paragraphs>
  <ScaleCrop>false</ScaleCrop>
  <HeadingPairs>
    <vt:vector size="2" baseType="variant">
      <vt:variant>
        <vt:lpstr>Title</vt:lpstr>
      </vt:variant>
      <vt:variant>
        <vt:i4>1</vt:i4>
      </vt:variant>
    </vt:vector>
  </HeadingPairs>
  <TitlesOfParts>
    <vt:vector size="1" baseType="lpstr">
      <vt:lpstr>RFQ (High Score)</vt:lpstr>
    </vt:vector>
  </TitlesOfParts>
  <Company>Bermuda Government</Company>
  <LinksUpToDate>false</LinksUpToDate>
  <CharactersWithSpaces>53092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(High Score)</dc:title>
  <dc:creator>Maier, Laurie</dc:creator>
  <cp:lastModifiedBy>Trott, Julie</cp:lastModifiedBy>
  <cp:revision>4</cp:revision>
  <cp:lastPrinted>2023-11-28T16:30:00Z</cp:lastPrinted>
  <dcterms:created xsi:type="dcterms:W3CDTF">2023-11-28T16:27:00Z</dcterms:created>
  <dcterms:modified xsi:type="dcterms:W3CDTF">2023-11-29T13:12:00Z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daea7e567bcf9b41aea9fb00272ddf8f39bf894f1ed1cf32163c2af61e2a01d5</vt:lpwstr>
  </property>
</Properties>
</file>